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r>
    </w:p>
    <w:tbl>
      <w:tblPr>
        <w:tblStyle w:val="Table1"/>
        <w:tblW w:w="9060.0" w:type="dxa"/>
        <w:jc w:val="left"/>
        <w:tblInd w:w="-1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55"/>
        <w:gridCol w:w="105"/>
        <w:tblGridChange w:id="0">
          <w:tblGrid>
            <w:gridCol w:w="8955"/>
            <w:gridCol w:w="105"/>
          </w:tblGrid>
        </w:tblGridChange>
      </w:tblGrid>
      <w:tr>
        <w:trPr>
          <w:cantSplit w:val="0"/>
          <w:trHeight w:val="2405.000000000000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b w:val="1"/>
                <w:smallCaps w:val="1"/>
                <w:color w:val="404040"/>
                <w:sz w:val="68"/>
                <w:szCs w:val="68"/>
              </w:rPr>
            </w:pPr>
            <w:r w:rsidDel="00000000" w:rsidR="00000000" w:rsidRPr="00000000">
              <w:rPr>
                <w:b w:val="1"/>
                <w:smallCaps w:val="1"/>
                <w:color w:val="404040"/>
                <w:sz w:val="68"/>
                <w:szCs w:val="68"/>
              </w:rPr>
              <w:drawing>
                <wp:inline distB="114300" distT="114300" distL="114300" distR="114300">
                  <wp:extent cx="1714500" cy="1954530"/>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714500" cy="1954530"/>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ind w:right="0"/>
              <w:rPr>
                <w:b w:val="1"/>
                <w:smallCaps w:val="1"/>
                <w:color w:val="404040"/>
                <w:sz w:val="68"/>
                <w:szCs w:val="68"/>
              </w:rPr>
            </w:pPr>
            <w:r w:rsidDel="00000000" w:rsidR="00000000" w:rsidRPr="00000000">
              <w:rPr>
                <w:rtl w:val="0"/>
              </w:rPr>
            </w:r>
          </w:p>
        </w:tc>
      </w:tr>
    </w:tbl>
    <w:p w:rsidR="00000000" w:rsidDel="00000000" w:rsidP="00000000" w:rsidRDefault="00000000" w:rsidRPr="00000000" w14:paraId="00000004">
      <w:pPr>
        <w:spacing w:line="240" w:lineRule="auto"/>
        <w:jc w:val="center"/>
        <w:rPr>
          <w:b w:val="1"/>
          <w:sz w:val="28"/>
          <w:szCs w:val="28"/>
          <w:u w:val="single"/>
        </w:rPr>
      </w:pPr>
      <w:r w:rsidDel="00000000" w:rsidR="00000000" w:rsidRPr="00000000">
        <w:rPr>
          <w:b w:val="1"/>
          <w:sz w:val="28"/>
          <w:szCs w:val="28"/>
          <w:u w:val="single"/>
          <w:rtl w:val="0"/>
        </w:rPr>
        <w:t xml:space="preserve">CALL FOR EXPERTS:</w:t>
      </w:r>
    </w:p>
    <w:p w:rsidR="00000000" w:rsidDel="00000000" w:rsidP="00000000" w:rsidRDefault="00000000" w:rsidRPr="00000000" w14:paraId="00000005">
      <w:pPr>
        <w:spacing w:line="240" w:lineRule="auto"/>
        <w:jc w:val="center"/>
        <w:rPr>
          <w:b w:val="1"/>
          <w:sz w:val="28"/>
          <w:szCs w:val="28"/>
          <w:u w:val="single"/>
        </w:rPr>
      </w:pPr>
      <w:r w:rsidDel="00000000" w:rsidR="00000000" w:rsidRPr="00000000">
        <w:rPr>
          <w:b w:val="1"/>
          <w:sz w:val="28"/>
          <w:szCs w:val="28"/>
          <w:u w:val="single"/>
          <w:rtl w:val="0"/>
        </w:rPr>
        <w:t xml:space="preserve">CAPACITY DEVELOPMENT INTERVENTIONS (CDI) </w:t>
      </w:r>
      <w:r w:rsidDel="00000000" w:rsidR="00000000" w:rsidRPr="00000000">
        <w:rPr>
          <w:rtl w:val="0"/>
        </w:rPr>
      </w:r>
    </w:p>
    <w:p w:rsidR="00000000" w:rsidDel="00000000" w:rsidP="00000000" w:rsidRDefault="00000000" w:rsidRPr="00000000" w14:paraId="00000006">
      <w:pPr>
        <w:spacing w:line="240" w:lineRule="auto"/>
        <w:jc w:val="center"/>
        <w:rPr>
          <w:b w:val="1"/>
          <w:sz w:val="28"/>
          <w:szCs w:val="28"/>
          <w:u w:val="single"/>
        </w:rPr>
      </w:pPr>
      <w:r w:rsidDel="00000000" w:rsidR="00000000" w:rsidRPr="00000000">
        <w:rPr>
          <w:b w:val="1"/>
          <w:sz w:val="28"/>
          <w:szCs w:val="28"/>
          <w:u w:val="single"/>
          <w:rtl w:val="0"/>
        </w:rPr>
        <w:t xml:space="preserve">FOR LGBTI+ ORGANISATIONS IN </w:t>
      </w:r>
    </w:p>
    <w:p w:rsidR="00000000" w:rsidDel="00000000" w:rsidP="00000000" w:rsidRDefault="00000000" w:rsidRPr="00000000" w14:paraId="00000007">
      <w:pPr>
        <w:spacing w:line="240" w:lineRule="auto"/>
        <w:jc w:val="center"/>
        <w:rPr>
          <w:b w:val="1"/>
          <w:sz w:val="24"/>
          <w:szCs w:val="24"/>
        </w:rPr>
      </w:pPr>
      <w:r w:rsidDel="00000000" w:rsidR="00000000" w:rsidRPr="00000000">
        <w:rPr>
          <w:b w:val="1"/>
          <w:sz w:val="28"/>
          <w:szCs w:val="28"/>
          <w:u w:val="single"/>
          <w:rtl w:val="0"/>
        </w:rPr>
        <w:t xml:space="preserve">COMMONWEALTH GLOBAL </w:t>
      </w:r>
      <w:r w:rsidDel="00000000" w:rsidR="00000000" w:rsidRPr="00000000">
        <w:rPr>
          <w:b w:val="1"/>
          <w:sz w:val="28"/>
          <w:szCs w:val="28"/>
          <w:u w:val="single"/>
          <w:rtl w:val="0"/>
        </w:rPr>
        <w:t xml:space="preserve">SOUTH AND EAST COUNTRIES</w:t>
      </w:r>
      <w:r w:rsidDel="00000000" w:rsidR="00000000" w:rsidRPr="00000000">
        <w:rPr>
          <w:rtl w:val="0"/>
        </w:rPr>
      </w:r>
    </w:p>
    <w:p w:rsidR="00000000" w:rsidDel="00000000" w:rsidP="00000000" w:rsidRDefault="00000000" w:rsidRPr="00000000" w14:paraId="00000008">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09">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0A">
      <w:pPr>
        <w:spacing w:line="240" w:lineRule="auto"/>
        <w:rPr>
          <w:b w:val="1"/>
          <w:color w:val="ff0000"/>
          <w:sz w:val="24"/>
          <w:szCs w:val="24"/>
        </w:rPr>
      </w:pPr>
      <w:r w:rsidDel="00000000" w:rsidR="00000000" w:rsidRPr="00000000">
        <w:rPr>
          <w:b w:val="1"/>
          <w:sz w:val="24"/>
          <w:szCs w:val="24"/>
          <w:u w:val="single"/>
          <w:rtl w:val="0"/>
        </w:rPr>
        <w:t xml:space="preserve">Submission Deadline:</w:t>
      </w:r>
      <w:r w:rsidDel="00000000" w:rsidR="00000000" w:rsidRPr="00000000">
        <w:rPr>
          <w:b w:val="1"/>
          <w:sz w:val="24"/>
          <w:szCs w:val="24"/>
          <w:rtl w:val="0"/>
        </w:rPr>
        <w:t xml:space="preserve"> </w:t>
      </w:r>
      <w:r w:rsidDel="00000000" w:rsidR="00000000" w:rsidRPr="00000000">
        <w:rPr>
          <w:b w:val="1"/>
          <w:color w:val="ff0000"/>
          <w:sz w:val="24"/>
          <w:szCs w:val="24"/>
          <w:highlight w:val="white"/>
          <w:rtl w:val="0"/>
        </w:rPr>
        <w:t xml:space="preserve">11:59pm GM</w:t>
      </w:r>
      <w:r w:rsidDel="00000000" w:rsidR="00000000" w:rsidRPr="00000000">
        <w:rPr>
          <w:b w:val="1"/>
          <w:color w:val="ff0000"/>
          <w:sz w:val="24"/>
          <w:szCs w:val="24"/>
          <w:rtl w:val="0"/>
        </w:rPr>
        <w:t xml:space="preserve">T </w:t>
      </w:r>
      <w:r w:rsidDel="00000000" w:rsidR="00000000" w:rsidRPr="00000000">
        <w:rPr>
          <w:b w:val="1"/>
          <w:color w:val="ff0000"/>
          <w:sz w:val="24"/>
          <w:szCs w:val="24"/>
          <w:rtl w:val="0"/>
        </w:rPr>
        <w:t xml:space="preserve">18 February 2024</w:t>
      </w:r>
      <w:r w:rsidDel="00000000" w:rsidR="00000000" w:rsidRPr="00000000">
        <w:rPr>
          <w:rtl w:val="0"/>
        </w:rPr>
      </w:r>
    </w:p>
    <w:p w:rsidR="00000000" w:rsidDel="00000000" w:rsidP="00000000" w:rsidRDefault="00000000" w:rsidRPr="00000000" w14:paraId="0000000B">
      <w:pPr>
        <w:keepLines w:val="1"/>
        <w:spacing w:line="240" w:lineRule="auto"/>
        <w:rPr>
          <w:b w:val="1"/>
          <w:sz w:val="21"/>
          <w:szCs w:val="21"/>
          <w:highlight w:val="white"/>
          <w:u w:val="single"/>
        </w:rPr>
      </w:pPr>
      <w:r w:rsidDel="00000000" w:rsidR="00000000" w:rsidRPr="00000000">
        <w:rPr>
          <w:rtl w:val="0"/>
        </w:rPr>
      </w:r>
    </w:p>
    <w:p w:rsidR="00000000" w:rsidDel="00000000" w:rsidP="00000000" w:rsidRDefault="00000000" w:rsidRPr="00000000" w14:paraId="0000000C">
      <w:pPr>
        <w:keepLines w:val="1"/>
        <w:spacing w:line="240" w:lineRule="auto"/>
        <w:rPr>
          <w:b w:val="1"/>
          <w:sz w:val="21"/>
          <w:szCs w:val="21"/>
          <w:highlight w:val="white"/>
          <w:u w:val="single"/>
        </w:rPr>
      </w:pPr>
      <w:r w:rsidDel="00000000" w:rsidR="00000000" w:rsidRPr="00000000">
        <w:rPr>
          <w:rtl w:val="0"/>
        </w:rPr>
      </w:r>
    </w:p>
    <w:p w:rsidR="00000000" w:rsidDel="00000000" w:rsidP="00000000" w:rsidRDefault="00000000" w:rsidRPr="00000000" w14:paraId="0000000D">
      <w:pPr>
        <w:keepLines w:val="1"/>
        <w:spacing w:line="240" w:lineRule="auto"/>
        <w:rPr>
          <w:b w:val="1"/>
          <w:sz w:val="21"/>
          <w:szCs w:val="21"/>
          <w:highlight w:val="white"/>
          <w:u w:val="single"/>
        </w:rPr>
      </w:pPr>
      <w:r w:rsidDel="00000000" w:rsidR="00000000" w:rsidRPr="00000000">
        <w:rPr>
          <w:b w:val="1"/>
          <w:sz w:val="21"/>
          <w:szCs w:val="21"/>
          <w:highlight w:val="white"/>
          <w:u w:val="single"/>
          <w:rtl w:val="0"/>
        </w:rPr>
        <w:t xml:space="preserve">Background:</w:t>
      </w:r>
      <w:r w:rsidDel="00000000" w:rsidR="00000000" w:rsidRPr="00000000">
        <w:rPr>
          <w:rtl w:val="0"/>
        </w:rPr>
      </w:r>
    </w:p>
    <w:p w:rsidR="00000000" w:rsidDel="00000000" w:rsidP="00000000" w:rsidRDefault="00000000" w:rsidRPr="00000000" w14:paraId="0000000E">
      <w:pPr>
        <w:keepLines w:val="1"/>
        <w:spacing w:line="240" w:lineRule="auto"/>
        <w:rPr>
          <w:b w:val="1"/>
          <w:sz w:val="21"/>
          <w:szCs w:val="21"/>
          <w:highlight w:val="white"/>
          <w:u w:val="single"/>
        </w:rPr>
      </w:pPr>
      <w:r w:rsidDel="00000000" w:rsidR="00000000" w:rsidRPr="00000000">
        <w:rPr>
          <w:rtl w:val="0"/>
        </w:rPr>
      </w:r>
    </w:p>
    <w:p w:rsidR="00000000" w:rsidDel="00000000" w:rsidP="00000000" w:rsidRDefault="00000000" w:rsidRPr="00000000" w14:paraId="0000000F">
      <w:pPr>
        <w:spacing w:line="276" w:lineRule="auto"/>
        <w:jc w:val="both"/>
        <w:rPr>
          <w:sz w:val="21"/>
          <w:szCs w:val="21"/>
        </w:rPr>
      </w:pPr>
      <w:r w:rsidDel="00000000" w:rsidR="00000000" w:rsidRPr="00000000">
        <w:rPr>
          <w:sz w:val="21"/>
          <w:szCs w:val="21"/>
          <w:rtl w:val="0"/>
        </w:rPr>
        <w:t xml:space="preserve">Established in 2011, Kaleidoscope Trust is a UK-based charity focused on fighting for the human rights of lesbian, gay, bisexual, transgender, intersex and gender diverse (LGBTI+) people across the Commonwealth and beyond. We fund, fight for and empower those upholding the human rights of LGBTI+ people by working with governments, change-makers and civil society organisations to effect meaningful and lasting change in the lives of LGBTI+ people everywhere. </w:t>
      </w:r>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010">
      <w:pPr>
        <w:spacing w:line="276" w:lineRule="auto"/>
        <w:jc w:val="both"/>
        <w:rPr>
          <w:sz w:val="21"/>
          <w:szCs w:val="21"/>
        </w:rPr>
      </w:pPr>
      <w:r w:rsidDel="00000000" w:rsidR="00000000" w:rsidRPr="00000000">
        <w:rPr>
          <w:rtl w:val="0"/>
        </w:rPr>
      </w:r>
    </w:p>
    <w:p w:rsidR="00000000" w:rsidDel="00000000" w:rsidP="00000000" w:rsidRDefault="00000000" w:rsidRPr="00000000" w14:paraId="00000011">
      <w:pPr>
        <w:spacing w:line="276" w:lineRule="auto"/>
        <w:jc w:val="both"/>
        <w:rPr>
          <w:sz w:val="21"/>
          <w:szCs w:val="21"/>
        </w:rPr>
      </w:pPr>
      <w:r w:rsidDel="00000000" w:rsidR="00000000" w:rsidRPr="00000000">
        <w:rPr>
          <w:sz w:val="21"/>
          <w:szCs w:val="21"/>
          <w:rtl w:val="0"/>
        </w:rPr>
        <w:t xml:space="preserve">In line with our vision towards a free, safe and equal world for LGBTI+ people everywhere, KT designs and implements programmes that seek to create lasting change for our communities globally. We deliver funding, resources, technical support, platforms, and connections to ensure the long-term sustainability and effective advocacy of organisations defending the human rights of LGBTI+ people. This also includes providing opportunities for learning, sharing, </w:t>
      </w:r>
      <w:r w:rsidDel="00000000" w:rsidR="00000000" w:rsidRPr="00000000">
        <w:rPr>
          <w:sz w:val="21"/>
          <w:szCs w:val="21"/>
          <w:rtl w:val="0"/>
        </w:rPr>
        <w:t xml:space="preserve">strategising</w:t>
      </w:r>
      <w:r w:rsidDel="00000000" w:rsidR="00000000" w:rsidRPr="00000000">
        <w:rPr>
          <w:sz w:val="21"/>
          <w:szCs w:val="21"/>
          <w:rtl w:val="0"/>
        </w:rPr>
        <w:t xml:space="preserve"> and building the global movement for LGBTI+ individuals  and their allies striving to improve their advocacy strategies nationally, regionally or internationally. To date, KT has supported an estimated 120 civil society organisations (</w:t>
      </w:r>
      <w:r w:rsidDel="00000000" w:rsidR="00000000" w:rsidRPr="00000000">
        <w:rPr>
          <w:sz w:val="21"/>
          <w:szCs w:val="21"/>
          <w:rtl w:val="0"/>
        </w:rPr>
        <w:t xml:space="preserve">CSO</w:t>
      </w:r>
      <w:r w:rsidDel="00000000" w:rsidR="00000000" w:rsidRPr="00000000">
        <w:rPr>
          <w:sz w:val="21"/>
          <w:szCs w:val="21"/>
          <w:rtl w:val="0"/>
        </w:rPr>
        <w:t xml:space="preserve">s) in 41 countries around the world through </w:t>
      </w:r>
      <w:r w:rsidDel="00000000" w:rsidR="00000000" w:rsidRPr="00000000">
        <w:rPr>
          <w:sz w:val="21"/>
          <w:szCs w:val="21"/>
          <w:rtl w:val="0"/>
        </w:rPr>
        <w:t xml:space="preserve">resource mobilisation, </w:t>
      </w:r>
      <w:r w:rsidDel="00000000" w:rsidR="00000000" w:rsidRPr="00000000">
        <w:rPr>
          <w:sz w:val="21"/>
          <w:szCs w:val="21"/>
          <w:rtl w:val="0"/>
        </w:rPr>
        <w:t xml:space="preserve">and capacity development opportunities. In addition to this, </w:t>
      </w:r>
      <w:r w:rsidDel="00000000" w:rsidR="00000000" w:rsidRPr="00000000">
        <w:rPr>
          <w:sz w:val="21"/>
          <w:szCs w:val="21"/>
          <w:rtl w:val="0"/>
        </w:rPr>
        <w:t xml:space="preserve">KT has provided over 35 capacity development interventions (CDIs) to over 60 CSOs under various projects to support their ongoing capacity to protect and defend LGBTI+ rights. </w:t>
      </w:r>
      <w:r w:rsidDel="00000000" w:rsidR="00000000" w:rsidRPr="00000000">
        <w:rPr>
          <w:rtl w:val="0"/>
        </w:rPr>
      </w:r>
    </w:p>
    <w:p w:rsidR="00000000" w:rsidDel="00000000" w:rsidP="00000000" w:rsidRDefault="00000000" w:rsidRPr="00000000" w14:paraId="00000012">
      <w:pPr>
        <w:spacing w:line="276" w:lineRule="auto"/>
        <w:jc w:val="both"/>
        <w:rPr>
          <w:sz w:val="21"/>
          <w:szCs w:val="21"/>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1"/>
          <w:szCs w:val="21"/>
        </w:rPr>
      </w:pPr>
      <w:r w:rsidDel="00000000" w:rsidR="00000000" w:rsidRPr="00000000">
        <w:rPr>
          <w:sz w:val="21"/>
          <w:szCs w:val="21"/>
          <w:rtl w:val="0"/>
        </w:rPr>
        <w:t xml:space="preserve">At this time, </w:t>
      </w:r>
      <w:r w:rsidDel="00000000" w:rsidR="00000000" w:rsidRPr="00000000">
        <w:rPr>
          <w:b w:val="1"/>
          <w:sz w:val="21"/>
          <w:szCs w:val="21"/>
          <w:rtl w:val="0"/>
        </w:rPr>
        <w:t xml:space="preserve">KT has secured two different pots of funding from our institutional donors to continue our work providing Commonwealth-based LGBTI+ CSOs with the technical capacity and expertise they require to sustain and advance their work locally, regionally, and internationally</w:t>
      </w:r>
      <w:r w:rsidDel="00000000" w:rsidR="00000000" w:rsidRPr="00000000">
        <w:rPr>
          <w:sz w:val="21"/>
          <w:szCs w:val="21"/>
          <w:rtl w:val="0"/>
        </w:rPr>
        <w:t xml:space="preserve">. While both programmes share the common goal of advancing LGBTI+ rights – emphasising the importance of advocacy efforts to bring about positive changes in law, policy, and societal attitudes towards LGBTI+ individuals – they differ in their geographic focus, approach to advocacy, emphasis on intersectionality, and the specific outcomes they aim to achieve.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1"/>
          <w:szCs w:val="21"/>
        </w:rPr>
      </w:pPr>
      <w:r w:rsidDel="00000000" w:rsidR="00000000" w:rsidRPr="00000000">
        <w:rPr>
          <w:rtl w:val="0"/>
        </w:rPr>
      </w:r>
    </w:p>
    <w:tbl>
      <w:tblPr>
        <w:tblStyle w:val="Table2"/>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0"/>
        <w:gridCol w:w="4500"/>
        <w:tblGridChange w:id="0">
          <w:tblGrid>
            <w:gridCol w:w="4500"/>
            <w:gridCol w:w="4500"/>
          </w:tblGrid>
        </w:tblGridChange>
      </w:tblGrid>
      <w:tr>
        <w:trPr>
          <w:cantSplit w:val="0"/>
          <w:tblHeader w:val="0"/>
        </w:trPr>
        <w:tc>
          <w:tcPr>
            <w:shd w:fill="facd48" w:val="clear"/>
            <w:tcMar>
              <w:top w:w="100.0" w:type="dxa"/>
              <w:left w:w="100.0" w:type="dxa"/>
              <w:bottom w:w="100.0" w:type="dxa"/>
              <w:right w:w="100.0" w:type="dxa"/>
            </w:tcMar>
            <w:vAlign w:val="top"/>
          </w:tcPr>
          <w:p w:rsidR="00000000" w:rsidDel="00000000" w:rsidP="00000000" w:rsidRDefault="00000000" w:rsidRPr="00000000" w14:paraId="00000015">
            <w:pPr>
              <w:ind w:left="0" w:firstLine="0"/>
              <w:jc w:val="center"/>
              <w:rPr>
                <w:b w:val="1"/>
                <w:i w:val="1"/>
                <w:sz w:val="19"/>
                <w:szCs w:val="19"/>
              </w:rPr>
            </w:pPr>
            <w:r w:rsidDel="00000000" w:rsidR="00000000" w:rsidRPr="00000000">
              <w:rPr>
                <w:b w:val="1"/>
                <w:i w:val="1"/>
                <w:sz w:val="19"/>
                <w:szCs w:val="19"/>
                <w:rtl w:val="0"/>
              </w:rPr>
              <w:t xml:space="preserve">Supporting LGBTI+ Rights and Growth Efforts (S.U.R.G.E.)</w:t>
            </w:r>
          </w:p>
          <w:p w:rsidR="00000000" w:rsidDel="00000000" w:rsidP="00000000" w:rsidRDefault="00000000" w:rsidRPr="00000000" w14:paraId="00000016">
            <w:pPr>
              <w:jc w:val="both"/>
              <w:rPr>
                <w:i w:val="1"/>
                <w:sz w:val="19"/>
                <w:szCs w:val="19"/>
              </w:rPr>
            </w:pPr>
            <w:r w:rsidDel="00000000" w:rsidR="00000000" w:rsidRPr="00000000">
              <w:rPr>
                <w:rtl w:val="0"/>
              </w:rPr>
            </w:r>
          </w:p>
          <w:p w:rsidR="00000000" w:rsidDel="00000000" w:rsidP="00000000" w:rsidRDefault="00000000" w:rsidRPr="00000000" w14:paraId="00000017">
            <w:pPr>
              <w:numPr>
                <w:ilvl w:val="0"/>
                <w:numId w:val="3"/>
              </w:numPr>
              <w:ind w:left="425.19685039370046" w:hanging="360"/>
              <w:rPr>
                <w:sz w:val="19"/>
                <w:szCs w:val="19"/>
              </w:rPr>
            </w:pPr>
            <w:r w:rsidDel="00000000" w:rsidR="00000000" w:rsidRPr="00000000">
              <w:rPr>
                <w:sz w:val="19"/>
                <w:szCs w:val="19"/>
                <w:rtl w:val="0"/>
              </w:rPr>
              <w:t xml:space="preserve">Has a broader geographical spread - considers a global approach with an emphasis on Africa and the Americas.</w:t>
            </w:r>
          </w:p>
          <w:p w:rsidR="00000000" w:rsidDel="00000000" w:rsidP="00000000" w:rsidRDefault="00000000" w:rsidRPr="00000000" w14:paraId="00000018">
            <w:pPr>
              <w:numPr>
                <w:ilvl w:val="0"/>
                <w:numId w:val="3"/>
              </w:numPr>
              <w:ind w:left="425.19685039370046" w:hanging="360"/>
              <w:rPr>
                <w:sz w:val="19"/>
                <w:szCs w:val="19"/>
              </w:rPr>
            </w:pPr>
            <w:r w:rsidDel="00000000" w:rsidR="00000000" w:rsidRPr="00000000">
              <w:rPr>
                <w:sz w:val="19"/>
                <w:szCs w:val="19"/>
                <w:rtl w:val="0"/>
              </w:rPr>
              <w:t xml:space="preserve">Emphasis on strengthening and equipping LGBTI+ organisations with technical resources for effective and impactful advocacy in an environment characterised by long-standing deprivation or abrupt rollback of rights.</w:t>
            </w:r>
          </w:p>
          <w:p w:rsidR="00000000" w:rsidDel="00000000" w:rsidP="00000000" w:rsidRDefault="00000000" w:rsidRPr="00000000" w14:paraId="00000019">
            <w:pPr>
              <w:numPr>
                <w:ilvl w:val="0"/>
                <w:numId w:val="3"/>
              </w:numPr>
              <w:ind w:left="425.19685039370046" w:hanging="360"/>
              <w:rPr>
                <w:sz w:val="19"/>
                <w:szCs w:val="19"/>
              </w:rPr>
            </w:pPr>
            <w:r w:rsidDel="00000000" w:rsidR="00000000" w:rsidRPr="00000000">
              <w:rPr>
                <w:sz w:val="19"/>
                <w:szCs w:val="19"/>
                <w:rtl w:val="0"/>
              </w:rPr>
              <w:t xml:space="preserve">Its overall goal is creating positive changes in law and policy, increased access to decision making spaces and greater recognition and accep</w:t>
            </w:r>
            <w:r w:rsidDel="00000000" w:rsidR="00000000" w:rsidRPr="00000000">
              <w:rPr>
                <w:sz w:val="19"/>
                <w:szCs w:val="19"/>
                <w:rtl w:val="0"/>
              </w:rPr>
              <w:t xml:space="preserve">tance</w:t>
            </w:r>
            <w:r w:rsidDel="00000000" w:rsidR="00000000" w:rsidRPr="00000000">
              <w:rPr>
                <w:sz w:val="19"/>
                <w:szCs w:val="19"/>
                <w:rtl w:val="0"/>
              </w:rPr>
              <w:t xml:space="preserve"> of LGBTI+ lived realities.</w:t>
            </w:r>
            <w:r w:rsidDel="00000000" w:rsidR="00000000" w:rsidRPr="00000000">
              <w:rPr>
                <w:rtl w:val="0"/>
              </w:rPr>
            </w:r>
          </w:p>
        </w:tc>
        <w:tc>
          <w:tcPr>
            <w:shd w:fill="ef8c3c" w:val="clear"/>
            <w:tcMar>
              <w:top w:w="100.0" w:type="dxa"/>
              <w:left w:w="100.0" w:type="dxa"/>
              <w:bottom w:w="100.0" w:type="dxa"/>
              <w:right w:w="100.0" w:type="dxa"/>
            </w:tcMar>
            <w:vAlign w:val="top"/>
          </w:tcPr>
          <w:p w:rsidR="00000000" w:rsidDel="00000000" w:rsidP="00000000" w:rsidRDefault="00000000" w:rsidRPr="00000000" w14:paraId="0000001A">
            <w:pPr>
              <w:jc w:val="center"/>
              <w:rPr>
                <w:b w:val="1"/>
                <w:i w:val="1"/>
                <w:sz w:val="19"/>
                <w:szCs w:val="19"/>
              </w:rPr>
            </w:pPr>
            <w:r w:rsidDel="00000000" w:rsidR="00000000" w:rsidRPr="00000000">
              <w:rPr>
                <w:b w:val="1"/>
                <w:i w:val="1"/>
                <w:sz w:val="19"/>
                <w:szCs w:val="19"/>
                <w:rtl w:val="0"/>
              </w:rPr>
              <w:t xml:space="preserve">Respect, Mainstreaming and Realisation of LGBT+ Rights in the Commonwealth (RMR)</w:t>
            </w:r>
          </w:p>
          <w:p w:rsidR="00000000" w:rsidDel="00000000" w:rsidP="00000000" w:rsidRDefault="00000000" w:rsidRPr="00000000" w14:paraId="0000001B">
            <w:pPr>
              <w:jc w:val="center"/>
              <w:rPr>
                <w:i w:val="1"/>
                <w:sz w:val="19"/>
                <w:szCs w:val="19"/>
              </w:rPr>
            </w:pPr>
            <w:r w:rsidDel="00000000" w:rsidR="00000000" w:rsidRPr="00000000">
              <w:rPr>
                <w:rtl w:val="0"/>
              </w:rPr>
            </w:r>
          </w:p>
          <w:p w:rsidR="00000000" w:rsidDel="00000000" w:rsidP="00000000" w:rsidRDefault="00000000" w:rsidRPr="00000000" w14:paraId="0000001C">
            <w:pPr>
              <w:numPr>
                <w:ilvl w:val="0"/>
                <w:numId w:val="5"/>
              </w:numPr>
              <w:ind w:left="425.19685039370086" w:hanging="360"/>
              <w:rPr>
                <w:sz w:val="19"/>
                <w:szCs w:val="19"/>
              </w:rPr>
            </w:pPr>
            <w:r w:rsidDel="00000000" w:rsidR="00000000" w:rsidRPr="00000000">
              <w:rPr>
                <w:sz w:val="19"/>
                <w:szCs w:val="19"/>
                <w:rtl w:val="0"/>
              </w:rPr>
              <w:t xml:space="preserve">Specifically targets organisations in Asia and the Pacific.</w:t>
            </w:r>
          </w:p>
          <w:p w:rsidR="00000000" w:rsidDel="00000000" w:rsidP="00000000" w:rsidRDefault="00000000" w:rsidRPr="00000000" w14:paraId="0000001D">
            <w:pPr>
              <w:numPr>
                <w:ilvl w:val="0"/>
                <w:numId w:val="5"/>
              </w:numPr>
              <w:ind w:left="425.19685039370086" w:hanging="360"/>
              <w:rPr>
                <w:sz w:val="19"/>
                <w:szCs w:val="19"/>
              </w:rPr>
            </w:pPr>
            <w:r w:rsidDel="00000000" w:rsidR="00000000" w:rsidRPr="00000000">
              <w:rPr>
                <w:sz w:val="19"/>
                <w:szCs w:val="19"/>
                <w:rtl w:val="0"/>
              </w:rPr>
              <w:t xml:space="preserve">Focuses on intersectional advocacy </w:t>
            </w:r>
            <w:r w:rsidDel="00000000" w:rsidR="00000000" w:rsidRPr="00000000">
              <w:rPr>
                <w:sz w:val="19"/>
                <w:szCs w:val="19"/>
                <w:rtl w:val="0"/>
              </w:rPr>
              <w:t xml:space="preserve">as </w:t>
            </w:r>
            <w:r w:rsidDel="00000000" w:rsidR="00000000" w:rsidRPr="00000000">
              <w:rPr>
                <w:sz w:val="19"/>
                <w:szCs w:val="19"/>
                <w:rtl w:val="0"/>
              </w:rPr>
              <w:t xml:space="preserve">an </w:t>
            </w:r>
            <w:r w:rsidDel="00000000" w:rsidR="00000000" w:rsidRPr="00000000">
              <w:rPr>
                <w:sz w:val="19"/>
                <w:szCs w:val="19"/>
                <w:rtl w:val="0"/>
              </w:rPr>
              <w:t xml:space="preserve">avenue</w:t>
            </w:r>
            <w:r w:rsidDel="00000000" w:rsidR="00000000" w:rsidRPr="00000000">
              <w:rPr>
                <w:sz w:val="19"/>
                <w:szCs w:val="19"/>
                <w:rtl w:val="0"/>
              </w:rPr>
              <w:t xml:space="preserve"> to secure LGBTI+ rights, acknowledging the in</w:t>
            </w:r>
            <w:r w:rsidDel="00000000" w:rsidR="00000000" w:rsidRPr="00000000">
              <w:rPr>
                <w:sz w:val="19"/>
                <w:szCs w:val="19"/>
                <w:rtl w:val="0"/>
              </w:rPr>
              <w:t xml:space="preserve">terconnected</w:t>
            </w:r>
            <w:r w:rsidDel="00000000" w:rsidR="00000000" w:rsidRPr="00000000">
              <w:rPr>
                <w:sz w:val="19"/>
                <w:szCs w:val="19"/>
                <w:rtl w:val="0"/>
              </w:rPr>
              <w:t xml:space="preserve"> nature of diverse social identities such as gender, sexuality, race, and class.</w:t>
            </w:r>
          </w:p>
          <w:p w:rsidR="00000000" w:rsidDel="00000000" w:rsidP="00000000" w:rsidRDefault="00000000" w:rsidRPr="00000000" w14:paraId="0000001E">
            <w:pPr>
              <w:numPr>
                <w:ilvl w:val="0"/>
                <w:numId w:val="5"/>
              </w:numPr>
              <w:ind w:left="425.19685039370086" w:hanging="360"/>
              <w:rPr>
                <w:sz w:val="19"/>
                <w:szCs w:val="19"/>
              </w:rPr>
            </w:pPr>
            <w:r w:rsidDel="00000000" w:rsidR="00000000" w:rsidRPr="00000000">
              <w:rPr>
                <w:sz w:val="19"/>
                <w:szCs w:val="19"/>
                <w:rtl w:val="0"/>
              </w:rPr>
              <w:t xml:space="preserve">It zooms into the provision of tailored support to LGBTI+ civil society organisations and allied social justice groups to advance the rights of LGBTI+ people and other disadvantaged groups.</w:t>
            </w:r>
          </w:p>
        </w:tc>
      </w:tr>
    </w:tb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1"/>
          <w:szCs w:val="21"/>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1"/>
          <w:szCs w:val="21"/>
        </w:rPr>
      </w:pPr>
      <w:r w:rsidDel="00000000" w:rsidR="00000000" w:rsidRPr="00000000">
        <w:rPr>
          <w:sz w:val="21"/>
          <w:szCs w:val="21"/>
          <w:rtl w:val="0"/>
        </w:rPr>
        <w:t xml:space="preserve">In line with our strategy, and learning from previous CDI schemes delivered since 2020, </w:t>
      </w:r>
      <w:r w:rsidDel="00000000" w:rsidR="00000000" w:rsidRPr="00000000">
        <w:rPr>
          <w:b w:val="1"/>
          <w:sz w:val="21"/>
          <w:szCs w:val="21"/>
          <w:rtl w:val="0"/>
        </w:rPr>
        <w:t xml:space="preserve">KT is building a roster of thematic experts whose knowledge and expertise can help us deliver these capacity building initiatives</w:t>
      </w:r>
      <w:r w:rsidDel="00000000" w:rsidR="00000000" w:rsidRPr="00000000">
        <w:rPr>
          <w:sz w:val="21"/>
          <w:szCs w:val="21"/>
          <w:rtl w:val="0"/>
        </w:rPr>
        <w:t xml:space="preserve"> in benefit of LGBTI+ communities. More information of the scope of work, the specific areas of knowledge and requirements can be found below.</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1"/>
          <w:szCs w:val="21"/>
          <w:u w:val="singl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1"/>
          <w:szCs w:val="21"/>
          <w:u w:val="single"/>
        </w:rPr>
      </w:pPr>
      <w:r w:rsidDel="00000000" w:rsidR="00000000" w:rsidRPr="00000000">
        <w:rPr>
          <w:b w:val="1"/>
          <w:sz w:val="21"/>
          <w:szCs w:val="21"/>
          <w:u w:val="single"/>
          <w:rtl w:val="0"/>
        </w:rPr>
        <w:t xml:space="preserve">Scope of Work:</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1"/>
          <w:szCs w:val="21"/>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1"/>
          <w:szCs w:val="21"/>
        </w:rPr>
      </w:pPr>
      <w:r w:rsidDel="00000000" w:rsidR="00000000" w:rsidRPr="00000000">
        <w:rPr>
          <w:sz w:val="21"/>
          <w:szCs w:val="21"/>
          <w:rtl w:val="0"/>
        </w:rPr>
        <w:t xml:space="preserve">KT is seeking </w:t>
      </w:r>
      <w:r w:rsidDel="00000000" w:rsidR="00000000" w:rsidRPr="00000000">
        <w:rPr>
          <w:b w:val="1"/>
          <w:sz w:val="21"/>
          <w:szCs w:val="21"/>
          <w:rtl w:val="0"/>
        </w:rPr>
        <w:t xml:space="preserve">consultants or consultancy teams to conduct short-term, focused Capacity Development Interventions</w:t>
      </w:r>
      <w:r w:rsidDel="00000000" w:rsidR="00000000" w:rsidRPr="00000000">
        <w:rPr>
          <w:sz w:val="21"/>
          <w:szCs w:val="21"/>
          <w:rtl w:val="0"/>
        </w:rPr>
        <w:t xml:space="preserve"> with the very clear objective of benefiting LGBTI+ CSOs in</w:t>
      </w:r>
      <w:r w:rsidDel="00000000" w:rsidR="00000000" w:rsidRPr="00000000">
        <w:rPr>
          <w:sz w:val="21"/>
          <w:szCs w:val="21"/>
          <w:rtl w:val="0"/>
        </w:rPr>
        <w:t xml:space="preserve"> Commonwealth Global South and East countries</w:t>
      </w:r>
      <w:r w:rsidDel="00000000" w:rsidR="00000000" w:rsidRPr="00000000">
        <w:rPr>
          <w:sz w:val="21"/>
          <w:szCs w:val="21"/>
          <w:rtl w:val="0"/>
        </w:rPr>
        <w:t xml:space="preserve"> in areas of knowledge that have been prioritised by LGBTI+ organisations themselves. The goal is for thematic experts (consultants and/or consultancy teams) to co-design and deliver customised online one-on-one CDI sessions that will enhance the capacity and cultivate the skills of these organisations in advocating for LGBTI+ rights.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1"/>
          <w:szCs w:val="21"/>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1"/>
          <w:szCs w:val="21"/>
        </w:rPr>
      </w:pPr>
      <w:r w:rsidDel="00000000" w:rsidR="00000000" w:rsidRPr="00000000">
        <w:rPr>
          <w:sz w:val="21"/>
          <w:szCs w:val="21"/>
          <w:rtl w:val="0"/>
        </w:rPr>
        <w:t xml:space="preserve">By engaging a multidisciplinary cohort of consultants and/or consultancy teams, we anticipate a two-fold outcome: tap into the expertise of thematic leads to address organisational learning and development needs of LGBTI+ organisations in a holistic way, and expand KT's toolbox of capacity development resources for the future. This, in turn, will support LGBTI+ organisations in Global Commonwealth South and East countries, reinforcing our commitment to their cause. It must be noted that recipient organisations have not been identified yet. Once the roster of experts and proposed interventions has been finalised, a separate call will be released among prospective LGBTI+ organisations in order to match their needs with the available expertise.</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1"/>
          <w:szCs w:val="21"/>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1"/>
          <w:szCs w:val="21"/>
        </w:rPr>
      </w:pPr>
      <w:r w:rsidDel="00000000" w:rsidR="00000000" w:rsidRPr="00000000">
        <w:rPr>
          <w:sz w:val="21"/>
          <w:szCs w:val="21"/>
          <w:rtl w:val="0"/>
        </w:rPr>
        <w:t xml:space="preserve">Key themes prioritised under this call for experts have been identified by KT through our most recent </w:t>
      </w:r>
      <w:r w:rsidDel="00000000" w:rsidR="00000000" w:rsidRPr="00000000">
        <w:rPr>
          <w:b w:val="1"/>
          <w:sz w:val="21"/>
          <w:szCs w:val="21"/>
          <w:rtl w:val="0"/>
        </w:rPr>
        <w:t xml:space="preserve">Learning and Development Needs Assessment (LDNA)</w:t>
      </w:r>
      <w:r w:rsidDel="00000000" w:rsidR="00000000" w:rsidRPr="00000000">
        <w:rPr>
          <w:sz w:val="21"/>
          <w:szCs w:val="21"/>
          <w:rtl w:val="0"/>
        </w:rPr>
        <w:t xml:space="preserve">, based on feedback from 100+ LGBTI+ organisations (and more than 40 other stakeholders) across 39 countries,</w:t>
      </w:r>
      <w:r w:rsidDel="00000000" w:rsidR="00000000" w:rsidRPr="00000000">
        <w:rPr>
          <w:b w:val="1"/>
          <w:sz w:val="21"/>
          <w:szCs w:val="21"/>
          <w:rtl w:val="0"/>
        </w:rPr>
        <w:t xml:space="preserve"> </w:t>
      </w:r>
      <w:r w:rsidDel="00000000" w:rsidR="00000000" w:rsidRPr="00000000">
        <w:rPr>
          <w:sz w:val="21"/>
          <w:szCs w:val="21"/>
          <w:rtl w:val="0"/>
        </w:rPr>
        <w:t xml:space="preserve">and a series of consultations with partners during recent Scoping Missions in Southern Africa and South-East Asia</w:t>
      </w:r>
      <w:r w:rsidDel="00000000" w:rsidR="00000000" w:rsidRPr="00000000">
        <w:rPr>
          <w:sz w:val="21"/>
          <w:szCs w:val="21"/>
          <w:rtl w:val="0"/>
        </w:rPr>
        <w:t xml:space="preserve">. This assessment highlights crucial areas of knowledge, skills, and resources that these organisations deem essential for effective work. Based on this rich source of insights, </w:t>
      </w:r>
      <w:r w:rsidDel="00000000" w:rsidR="00000000" w:rsidRPr="00000000">
        <w:rPr>
          <w:b w:val="1"/>
          <w:sz w:val="21"/>
          <w:szCs w:val="21"/>
          <w:rtl w:val="0"/>
        </w:rPr>
        <w:t xml:space="preserve">we are inviting proposals for capacity development interventions in any one or more of the following</w:t>
      </w:r>
      <w:r w:rsidDel="00000000" w:rsidR="00000000" w:rsidRPr="00000000">
        <w:rPr>
          <w:b w:val="1"/>
          <w:sz w:val="21"/>
          <w:szCs w:val="21"/>
          <w:rtl w:val="0"/>
        </w:rPr>
        <w:t xml:space="preserve"> key streams</w:t>
      </w:r>
      <w:r w:rsidDel="00000000" w:rsidR="00000000" w:rsidRPr="00000000">
        <w:rPr>
          <w:b w:val="1"/>
          <w:sz w:val="21"/>
          <w:szCs w:val="21"/>
          <w:rtl w:val="0"/>
        </w:rPr>
        <w:t xml:space="preserve"> and/or sub-themes</w:t>
      </w:r>
      <w:r w:rsidDel="00000000" w:rsidR="00000000" w:rsidRPr="00000000">
        <w:rPr>
          <w:sz w:val="21"/>
          <w:szCs w:val="21"/>
          <w:rtl w:val="0"/>
        </w:rPr>
        <w:t xml:space="preserve"> suggested </w:t>
      </w:r>
      <w:r w:rsidDel="00000000" w:rsidR="00000000" w:rsidRPr="00000000">
        <w:rPr>
          <w:sz w:val="21"/>
          <w:szCs w:val="21"/>
          <w:rtl w:val="0"/>
        </w:rPr>
        <w:t xml:space="preserve">within </w:t>
      </w:r>
      <w:r w:rsidDel="00000000" w:rsidR="00000000" w:rsidRPr="00000000">
        <w:rPr>
          <w:sz w:val="21"/>
          <w:szCs w:val="21"/>
          <w:rtl w:val="0"/>
        </w:rPr>
        <w:t xml:space="preserve">each of </w:t>
      </w:r>
      <w:r w:rsidDel="00000000" w:rsidR="00000000" w:rsidRPr="00000000">
        <w:rPr>
          <w:sz w:val="21"/>
          <w:szCs w:val="21"/>
          <w:rtl w:val="0"/>
        </w:rPr>
        <w:t xml:space="preserve">the</w:t>
      </w:r>
      <w:r w:rsidDel="00000000" w:rsidR="00000000" w:rsidRPr="00000000">
        <w:rPr>
          <w:sz w:val="21"/>
          <w:szCs w:val="21"/>
          <w:rtl w:val="0"/>
        </w:rPr>
        <w:t xml:space="preserve"> streams:</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1"/>
          <w:szCs w:val="21"/>
        </w:rPr>
      </w:pPr>
      <w:r w:rsidDel="00000000" w:rsidR="00000000" w:rsidRPr="00000000">
        <w:rPr>
          <w:rtl w:val="0"/>
        </w:rPr>
      </w:r>
    </w:p>
    <w:tbl>
      <w:tblPr>
        <w:tblStyle w:val="Table3"/>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3000"/>
        <w:gridCol w:w="3000"/>
        <w:tblGridChange w:id="0">
          <w:tblGrid>
            <w:gridCol w:w="3000"/>
            <w:gridCol w:w="3000"/>
            <w:gridCol w:w="3000"/>
          </w:tblGrid>
        </w:tblGridChange>
      </w:tblGrid>
      <w:tr>
        <w:trPr>
          <w:cantSplit w:val="0"/>
          <w:tblHeader w:val="0"/>
        </w:trPr>
        <w:tc>
          <w:tcPr>
            <w:shd w:fill="87ba37" w:val="clear"/>
            <w:tcMar>
              <w:top w:w="100.0" w:type="dxa"/>
              <w:left w:w="100.0" w:type="dxa"/>
              <w:bottom w:w="100.0" w:type="dxa"/>
              <w:right w:w="100.0" w:type="dxa"/>
            </w:tcMar>
            <w:vAlign w:val="top"/>
          </w:tcPr>
          <w:p w:rsidR="00000000" w:rsidDel="00000000" w:rsidP="00000000" w:rsidRDefault="00000000" w:rsidRPr="00000000" w14:paraId="0000002A">
            <w:pPr>
              <w:jc w:val="center"/>
              <w:rPr>
                <w:b w:val="1"/>
                <w:sz w:val="17"/>
                <w:szCs w:val="17"/>
              </w:rPr>
            </w:pPr>
            <w:r w:rsidDel="00000000" w:rsidR="00000000" w:rsidRPr="00000000">
              <w:rPr>
                <w:b w:val="1"/>
                <w:sz w:val="17"/>
                <w:szCs w:val="17"/>
                <w:rtl w:val="0"/>
              </w:rPr>
              <w:t xml:space="preserve">Themes common to both streams</w:t>
            </w:r>
          </w:p>
        </w:tc>
        <w:tc>
          <w:tcPr>
            <w:shd w:fill="facd48" w:val="clear"/>
            <w:tcMar>
              <w:top w:w="100.0" w:type="dxa"/>
              <w:left w:w="100.0" w:type="dxa"/>
              <w:bottom w:w="100.0" w:type="dxa"/>
              <w:right w:w="100.0" w:type="dxa"/>
            </w:tcMar>
            <w:vAlign w:val="top"/>
          </w:tcPr>
          <w:p w:rsidR="00000000" w:rsidDel="00000000" w:rsidP="00000000" w:rsidRDefault="00000000" w:rsidRPr="00000000" w14:paraId="0000002B">
            <w:pPr>
              <w:jc w:val="center"/>
              <w:rPr>
                <w:b w:val="1"/>
                <w:sz w:val="17"/>
                <w:szCs w:val="17"/>
              </w:rPr>
            </w:pPr>
            <w:r w:rsidDel="00000000" w:rsidR="00000000" w:rsidRPr="00000000">
              <w:rPr>
                <w:b w:val="1"/>
                <w:sz w:val="17"/>
                <w:szCs w:val="17"/>
                <w:rtl w:val="0"/>
              </w:rPr>
              <w:t xml:space="preserve">S.U.R.G.E.-specific stream</w:t>
            </w:r>
          </w:p>
        </w:tc>
        <w:tc>
          <w:tcPr>
            <w:shd w:fill="ef8c3c" w:val="clear"/>
            <w:tcMar>
              <w:top w:w="100.0" w:type="dxa"/>
              <w:left w:w="100.0" w:type="dxa"/>
              <w:bottom w:w="100.0" w:type="dxa"/>
              <w:right w:w="100.0" w:type="dxa"/>
            </w:tcMar>
            <w:vAlign w:val="top"/>
          </w:tcPr>
          <w:p w:rsidR="00000000" w:rsidDel="00000000" w:rsidP="00000000" w:rsidRDefault="00000000" w:rsidRPr="00000000" w14:paraId="0000002C">
            <w:pPr>
              <w:jc w:val="center"/>
              <w:rPr>
                <w:b w:val="1"/>
                <w:sz w:val="17"/>
                <w:szCs w:val="17"/>
              </w:rPr>
            </w:pPr>
            <w:r w:rsidDel="00000000" w:rsidR="00000000" w:rsidRPr="00000000">
              <w:rPr>
                <w:b w:val="1"/>
                <w:sz w:val="17"/>
                <w:szCs w:val="17"/>
                <w:rtl w:val="0"/>
              </w:rPr>
              <w:t xml:space="preserve">RMR-specific stream</w:t>
            </w:r>
          </w:p>
        </w:tc>
      </w:tr>
    </w:tb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1"/>
          <w:szCs w:val="21"/>
          <w:shd w:fill="ef8c3c" w:val="clear"/>
        </w:rPr>
      </w:pPr>
      <w:r w:rsidDel="00000000" w:rsidR="00000000" w:rsidRPr="00000000">
        <w:rPr>
          <w:rtl w:val="0"/>
        </w:rPr>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87ba37" w:val="clear"/>
            <w:tcMar>
              <w:top w:w="100.0" w:type="dxa"/>
              <w:left w:w="100.0" w:type="dxa"/>
              <w:bottom w:w="100.0" w:type="dxa"/>
              <w:right w:w="100.0" w:type="dxa"/>
            </w:tcMar>
            <w:vAlign w:val="top"/>
          </w:tcPr>
          <w:p w:rsidR="00000000" w:rsidDel="00000000" w:rsidP="00000000" w:rsidRDefault="00000000" w:rsidRPr="00000000" w14:paraId="0000002E">
            <w:pPr>
              <w:numPr>
                <w:ilvl w:val="0"/>
                <w:numId w:val="2"/>
              </w:numPr>
              <w:spacing w:line="240" w:lineRule="auto"/>
              <w:ind w:left="720" w:hanging="360"/>
              <w:rPr>
                <w:rFonts w:ascii="Calibri" w:cs="Calibri" w:eastAsia="Calibri" w:hAnsi="Calibri"/>
                <w:sz w:val="17"/>
                <w:szCs w:val="17"/>
              </w:rPr>
            </w:pPr>
            <w:r w:rsidDel="00000000" w:rsidR="00000000" w:rsidRPr="00000000">
              <w:rPr>
                <w:b w:val="1"/>
                <w:i w:val="1"/>
                <w:sz w:val="17"/>
                <w:szCs w:val="17"/>
                <w:rtl w:val="0"/>
              </w:rPr>
              <w:t xml:space="preserve">Governance and organisational health and development,</w:t>
            </w:r>
            <w:r w:rsidDel="00000000" w:rsidR="00000000" w:rsidRPr="00000000">
              <w:rPr>
                <w:b w:val="1"/>
                <w:i w:val="1"/>
                <w:sz w:val="17"/>
                <w:szCs w:val="17"/>
                <w:rtl w:val="0"/>
              </w:rPr>
              <w:t xml:space="preserve"> </w:t>
            </w:r>
            <w:r w:rsidDel="00000000" w:rsidR="00000000" w:rsidRPr="00000000">
              <w:rPr>
                <w:sz w:val="17"/>
                <w:szCs w:val="17"/>
                <w:rtl w:val="0"/>
              </w:rPr>
              <w:t xml:space="preserve">including but not limited to:</w:t>
            </w:r>
            <w:r w:rsidDel="00000000" w:rsidR="00000000" w:rsidRPr="00000000">
              <w:rPr>
                <w:b w:val="1"/>
                <w:i w:val="1"/>
                <w:sz w:val="17"/>
                <w:szCs w:val="17"/>
                <w:rtl w:val="0"/>
              </w:rPr>
              <w:t xml:space="preserve"> </w:t>
            </w:r>
            <w:r w:rsidDel="00000000" w:rsidR="00000000" w:rsidRPr="00000000">
              <w:rPr>
                <w:rtl w:val="0"/>
              </w:rPr>
            </w:r>
          </w:p>
          <w:p w:rsidR="00000000" w:rsidDel="00000000" w:rsidP="00000000" w:rsidRDefault="00000000" w:rsidRPr="00000000" w14:paraId="0000002F">
            <w:pPr>
              <w:widowControl w:val="0"/>
              <w:numPr>
                <w:ilvl w:val="1"/>
                <w:numId w:val="2"/>
              </w:numPr>
              <w:spacing w:line="240" w:lineRule="auto"/>
              <w:ind w:left="992.1259842519685" w:hanging="360"/>
              <w:rPr>
                <w:sz w:val="17"/>
                <w:szCs w:val="17"/>
              </w:rPr>
            </w:pPr>
            <w:r w:rsidDel="00000000" w:rsidR="00000000" w:rsidRPr="00000000">
              <w:rPr>
                <w:sz w:val="17"/>
                <w:szCs w:val="17"/>
                <w:rtl w:val="0"/>
              </w:rPr>
              <w:t xml:space="preserve">financial management, including project and/or organisational budgeting, accounting and financial online systems.</w:t>
            </w:r>
          </w:p>
          <w:p w:rsidR="00000000" w:rsidDel="00000000" w:rsidP="00000000" w:rsidRDefault="00000000" w:rsidRPr="00000000" w14:paraId="00000030">
            <w:pPr>
              <w:widowControl w:val="0"/>
              <w:numPr>
                <w:ilvl w:val="1"/>
                <w:numId w:val="2"/>
              </w:numPr>
              <w:spacing w:line="240" w:lineRule="auto"/>
              <w:ind w:left="992.1259842519685" w:hanging="360"/>
              <w:rPr>
                <w:sz w:val="17"/>
                <w:szCs w:val="17"/>
              </w:rPr>
            </w:pPr>
            <w:r w:rsidDel="00000000" w:rsidR="00000000" w:rsidRPr="00000000">
              <w:rPr>
                <w:sz w:val="17"/>
                <w:szCs w:val="17"/>
                <w:rtl w:val="0"/>
              </w:rPr>
              <w:t xml:space="preserve">organisational fundraising and income diversification.</w:t>
            </w:r>
          </w:p>
          <w:p w:rsidR="00000000" w:rsidDel="00000000" w:rsidP="00000000" w:rsidRDefault="00000000" w:rsidRPr="00000000" w14:paraId="00000031">
            <w:pPr>
              <w:numPr>
                <w:ilvl w:val="1"/>
                <w:numId w:val="2"/>
              </w:numPr>
              <w:spacing w:line="240" w:lineRule="auto"/>
              <w:ind w:left="992.1259842519685" w:hanging="360"/>
              <w:rPr>
                <w:sz w:val="17"/>
                <w:szCs w:val="17"/>
              </w:rPr>
            </w:pPr>
            <w:r w:rsidDel="00000000" w:rsidR="00000000" w:rsidRPr="00000000">
              <w:rPr>
                <w:sz w:val="17"/>
                <w:szCs w:val="17"/>
                <w:rtl w:val="0"/>
              </w:rPr>
              <w:t xml:space="preserve">organisational leadership and management, including good governance and institutional building, effective use of free digital tools (e.g., Google services, GIS, Kobo toolbox, Trello, and Canva).</w:t>
            </w:r>
          </w:p>
          <w:p w:rsidR="00000000" w:rsidDel="00000000" w:rsidP="00000000" w:rsidRDefault="00000000" w:rsidRPr="00000000" w14:paraId="00000032">
            <w:pPr>
              <w:numPr>
                <w:ilvl w:val="1"/>
                <w:numId w:val="2"/>
              </w:numPr>
              <w:spacing w:line="240" w:lineRule="auto"/>
              <w:ind w:left="992.1259842519685" w:hanging="360"/>
              <w:rPr>
                <w:sz w:val="17"/>
                <w:szCs w:val="17"/>
              </w:rPr>
            </w:pPr>
            <w:r w:rsidDel="00000000" w:rsidR="00000000" w:rsidRPr="00000000">
              <w:rPr>
                <w:sz w:val="17"/>
                <w:szCs w:val="17"/>
                <w:rtl w:val="0"/>
              </w:rPr>
              <w:t xml:space="preserve">staff/volunteer wellbeing support and retention management, including burnout prevention, self-care, work life balance and mental health first aid.</w:t>
            </w:r>
          </w:p>
          <w:p w:rsidR="00000000" w:rsidDel="00000000" w:rsidP="00000000" w:rsidRDefault="00000000" w:rsidRPr="00000000" w14:paraId="00000033">
            <w:pPr>
              <w:widowControl w:val="0"/>
              <w:spacing w:line="240" w:lineRule="auto"/>
              <w:rPr>
                <w:sz w:val="17"/>
                <w:szCs w:val="17"/>
              </w:rPr>
            </w:pPr>
            <w:r w:rsidDel="00000000" w:rsidR="00000000" w:rsidRPr="00000000">
              <w:rPr>
                <w:rtl w:val="0"/>
              </w:rPr>
            </w:r>
          </w:p>
          <w:p w:rsidR="00000000" w:rsidDel="00000000" w:rsidP="00000000" w:rsidRDefault="00000000" w:rsidRPr="00000000" w14:paraId="00000034">
            <w:pPr>
              <w:numPr>
                <w:ilvl w:val="0"/>
                <w:numId w:val="2"/>
              </w:numPr>
              <w:spacing w:line="240" w:lineRule="auto"/>
              <w:ind w:left="720" w:hanging="360"/>
              <w:rPr>
                <w:rFonts w:ascii="Calibri" w:cs="Calibri" w:eastAsia="Calibri" w:hAnsi="Calibri"/>
                <w:sz w:val="17"/>
                <w:szCs w:val="17"/>
              </w:rPr>
            </w:pPr>
            <w:r w:rsidDel="00000000" w:rsidR="00000000" w:rsidRPr="00000000">
              <w:rPr>
                <w:b w:val="1"/>
                <w:i w:val="1"/>
                <w:sz w:val="17"/>
                <w:szCs w:val="17"/>
                <w:rtl w:val="0"/>
              </w:rPr>
              <w:t xml:space="preserve">Monitoring, </w:t>
            </w:r>
            <w:r w:rsidDel="00000000" w:rsidR="00000000" w:rsidRPr="00000000">
              <w:rPr>
                <w:b w:val="1"/>
                <w:i w:val="1"/>
                <w:sz w:val="17"/>
                <w:szCs w:val="17"/>
                <w:rtl w:val="0"/>
              </w:rPr>
              <w:t xml:space="preserve">evaluation</w:t>
            </w:r>
            <w:r w:rsidDel="00000000" w:rsidR="00000000" w:rsidRPr="00000000">
              <w:rPr>
                <w:b w:val="1"/>
                <w:i w:val="1"/>
                <w:sz w:val="17"/>
                <w:szCs w:val="17"/>
                <w:rtl w:val="0"/>
              </w:rPr>
              <w:t xml:space="preserve"> and learning (MEL) and Research</w:t>
            </w:r>
            <w:r w:rsidDel="00000000" w:rsidR="00000000" w:rsidRPr="00000000">
              <w:rPr>
                <w:i w:val="1"/>
                <w:sz w:val="17"/>
                <w:szCs w:val="17"/>
                <w:rtl w:val="0"/>
              </w:rPr>
              <w:t xml:space="preserve">,</w:t>
            </w:r>
            <w:r w:rsidDel="00000000" w:rsidR="00000000" w:rsidRPr="00000000">
              <w:rPr>
                <w:b w:val="1"/>
                <w:i w:val="1"/>
                <w:sz w:val="17"/>
                <w:szCs w:val="17"/>
                <w:rtl w:val="0"/>
              </w:rPr>
              <w:t xml:space="preserve"> </w:t>
            </w:r>
            <w:r w:rsidDel="00000000" w:rsidR="00000000" w:rsidRPr="00000000">
              <w:rPr>
                <w:sz w:val="17"/>
                <w:szCs w:val="17"/>
                <w:rtl w:val="0"/>
              </w:rPr>
              <w:t xml:space="preserve">including but not limited to:</w:t>
            </w:r>
            <w:r w:rsidDel="00000000" w:rsidR="00000000" w:rsidRPr="00000000">
              <w:rPr>
                <w:rtl w:val="0"/>
              </w:rPr>
            </w:r>
          </w:p>
          <w:p w:rsidR="00000000" w:rsidDel="00000000" w:rsidP="00000000" w:rsidRDefault="00000000" w:rsidRPr="00000000" w14:paraId="00000035">
            <w:pPr>
              <w:widowControl w:val="0"/>
              <w:numPr>
                <w:ilvl w:val="1"/>
                <w:numId w:val="2"/>
              </w:numPr>
              <w:spacing w:line="240" w:lineRule="auto"/>
              <w:ind w:left="992.1259842519685" w:hanging="360"/>
              <w:rPr>
                <w:sz w:val="17"/>
                <w:szCs w:val="17"/>
              </w:rPr>
            </w:pPr>
            <w:r w:rsidDel="00000000" w:rsidR="00000000" w:rsidRPr="00000000">
              <w:rPr>
                <w:sz w:val="17"/>
                <w:szCs w:val="17"/>
                <w:rtl w:val="0"/>
              </w:rPr>
              <w:t xml:space="preserve">intersectional, participatory, and community-led MEL and/or research.</w:t>
            </w:r>
            <w:r w:rsidDel="00000000" w:rsidR="00000000" w:rsidRPr="00000000">
              <w:rPr>
                <w:rtl w:val="0"/>
              </w:rPr>
            </w:r>
          </w:p>
          <w:p w:rsidR="00000000" w:rsidDel="00000000" w:rsidP="00000000" w:rsidRDefault="00000000" w:rsidRPr="00000000" w14:paraId="00000036">
            <w:pPr>
              <w:numPr>
                <w:ilvl w:val="1"/>
                <w:numId w:val="2"/>
              </w:numPr>
              <w:spacing w:line="240" w:lineRule="auto"/>
              <w:ind w:left="992.1259842519685" w:hanging="360"/>
              <w:rPr>
                <w:sz w:val="17"/>
                <w:szCs w:val="17"/>
              </w:rPr>
            </w:pPr>
            <w:r w:rsidDel="00000000" w:rsidR="00000000" w:rsidRPr="00000000">
              <w:rPr>
                <w:sz w:val="17"/>
                <w:szCs w:val="17"/>
                <w:rtl w:val="0"/>
              </w:rPr>
              <w:t xml:space="preserve">impact evaluation methods, results frameworks and programme strategies that </w:t>
            </w:r>
            <w:r w:rsidDel="00000000" w:rsidR="00000000" w:rsidRPr="00000000">
              <w:rPr>
                <w:sz w:val="17"/>
                <w:szCs w:val="17"/>
                <w:rtl w:val="0"/>
              </w:rPr>
              <w:t xml:space="preserve">improve legitimacy, effectiveness and impact of civil society work.</w:t>
            </w:r>
            <w:r w:rsidDel="00000000" w:rsidR="00000000" w:rsidRPr="00000000">
              <w:rPr>
                <w:rtl w:val="0"/>
              </w:rPr>
            </w:r>
          </w:p>
          <w:p w:rsidR="00000000" w:rsidDel="00000000" w:rsidP="00000000" w:rsidRDefault="00000000" w:rsidRPr="00000000" w14:paraId="00000037">
            <w:pPr>
              <w:numPr>
                <w:ilvl w:val="1"/>
                <w:numId w:val="2"/>
              </w:numPr>
              <w:spacing w:line="240" w:lineRule="auto"/>
              <w:ind w:left="992.1259842519685" w:hanging="360"/>
              <w:rPr>
                <w:sz w:val="17"/>
                <w:szCs w:val="17"/>
              </w:rPr>
            </w:pPr>
            <w:r w:rsidDel="00000000" w:rsidR="00000000" w:rsidRPr="00000000">
              <w:rPr>
                <w:sz w:val="17"/>
                <w:szCs w:val="17"/>
                <w:rtl w:val="0"/>
              </w:rPr>
              <w:t xml:space="preserve">effective outcome reporting for donors, trustees, and the LGBT+ community.</w:t>
            </w:r>
          </w:p>
          <w:p w:rsidR="00000000" w:rsidDel="00000000" w:rsidP="00000000" w:rsidRDefault="00000000" w:rsidRPr="00000000" w14:paraId="00000038">
            <w:pPr>
              <w:numPr>
                <w:ilvl w:val="1"/>
                <w:numId w:val="2"/>
              </w:numPr>
              <w:spacing w:line="240" w:lineRule="auto"/>
              <w:ind w:left="992.1259842519685" w:hanging="360"/>
              <w:rPr>
                <w:sz w:val="17"/>
                <w:szCs w:val="17"/>
              </w:rPr>
            </w:pPr>
            <w:r w:rsidDel="00000000" w:rsidR="00000000" w:rsidRPr="00000000">
              <w:rPr>
                <w:sz w:val="17"/>
                <w:szCs w:val="17"/>
                <w:rtl w:val="0"/>
              </w:rPr>
              <w:t xml:space="preserve">bespoken MEL tools to support data collection, evaluation and learning, and/or research and programming.</w:t>
            </w:r>
          </w:p>
          <w:p w:rsidR="00000000" w:rsidDel="00000000" w:rsidP="00000000" w:rsidRDefault="00000000" w:rsidRPr="00000000" w14:paraId="00000039">
            <w:pPr>
              <w:widowControl w:val="0"/>
              <w:numPr>
                <w:ilvl w:val="1"/>
                <w:numId w:val="2"/>
              </w:numPr>
              <w:spacing w:line="240" w:lineRule="auto"/>
              <w:ind w:left="992.1259842519685" w:hanging="360"/>
              <w:rPr>
                <w:sz w:val="17"/>
                <w:szCs w:val="17"/>
              </w:rPr>
            </w:pPr>
            <w:r w:rsidDel="00000000" w:rsidR="00000000" w:rsidRPr="00000000">
              <w:rPr>
                <w:sz w:val="17"/>
                <w:szCs w:val="17"/>
                <w:rtl w:val="0"/>
              </w:rPr>
              <w:t xml:space="preserve">effective </w:t>
            </w:r>
            <w:r w:rsidDel="00000000" w:rsidR="00000000" w:rsidRPr="00000000">
              <w:rPr>
                <w:sz w:val="17"/>
                <w:szCs w:val="17"/>
                <w:rtl w:val="0"/>
              </w:rPr>
              <w:t xml:space="preserve">research dissemination strategies</w:t>
            </w:r>
            <w:r w:rsidDel="00000000" w:rsidR="00000000" w:rsidRPr="00000000">
              <w:rPr>
                <w:sz w:val="17"/>
                <w:szCs w:val="17"/>
                <w:rtl w:val="0"/>
              </w:rPr>
              <w:t xml:space="preserve">.</w:t>
            </w:r>
          </w:p>
          <w:p w:rsidR="00000000" w:rsidDel="00000000" w:rsidP="00000000" w:rsidRDefault="00000000" w:rsidRPr="00000000" w14:paraId="0000003A">
            <w:pPr>
              <w:spacing w:line="240" w:lineRule="auto"/>
              <w:ind w:left="1440" w:firstLine="0"/>
              <w:rPr>
                <w:sz w:val="17"/>
                <w:szCs w:val="17"/>
              </w:rPr>
            </w:pPr>
            <w:r w:rsidDel="00000000" w:rsidR="00000000" w:rsidRPr="00000000">
              <w:rPr>
                <w:rtl w:val="0"/>
              </w:rPr>
            </w:r>
          </w:p>
          <w:p w:rsidR="00000000" w:rsidDel="00000000" w:rsidP="00000000" w:rsidRDefault="00000000" w:rsidRPr="00000000" w14:paraId="0000003B">
            <w:pPr>
              <w:numPr>
                <w:ilvl w:val="0"/>
                <w:numId w:val="2"/>
              </w:numPr>
              <w:spacing w:line="240" w:lineRule="auto"/>
              <w:ind w:left="720" w:hanging="360"/>
              <w:rPr>
                <w:rFonts w:ascii="Calibri" w:cs="Calibri" w:eastAsia="Calibri" w:hAnsi="Calibri"/>
                <w:sz w:val="17"/>
                <w:szCs w:val="17"/>
              </w:rPr>
            </w:pPr>
            <w:r w:rsidDel="00000000" w:rsidR="00000000" w:rsidRPr="00000000">
              <w:rPr>
                <w:b w:val="1"/>
                <w:i w:val="1"/>
                <w:sz w:val="17"/>
                <w:szCs w:val="17"/>
                <w:rtl w:val="0"/>
              </w:rPr>
              <w:t xml:space="preserve">Advocacy and Campaigning</w:t>
            </w:r>
            <w:r w:rsidDel="00000000" w:rsidR="00000000" w:rsidRPr="00000000">
              <w:rPr>
                <w:b w:val="1"/>
                <w:sz w:val="17"/>
                <w:szCs w:val="17"/>
                <w:rtl w:val="0"/>
              </w:rPr>
              <w:t xml:space="preserve">,</w:t>
            </w:r>
            <w:r w:rsidDel="00000000" w:rsidR="00000000" w:rsidRPr="00000000">
              <w:rPr>
                <w:sz w:val="17"/>
                <w:szCs w:val="17"/>
                <w:rtl w:val="0"/>
              </w:rPr>
              <w:t xml:space="preserve"> </w:t>
            </w:r>
            <w:r w:rsidDel="00000000" w:rsidR="00000000" w:rsidRPr="00000000">
              <w:rPr>
                <w:sz w:val="17"/>
                <w:szCs w:val="17"/>
                <w:rtl w:val="0"/>
              </w:rPr>
              <w:t xml:space="preserve">including but not limited to:</w:t>
            </w:r>
          </w:p>
          <w:p w:rsidR="00000000" w:rsidDel="00000000" w:rsidP="00000000" w:rsidRDefault="00000000" w:rsidRPr="00000000" w14:paraId="0000003C">
            <w:pPr>
              <w:numPr>
                <w:ilvl w:val="1"/>
                <w:numId w:val="2"/>
              </w:numPr>
              <w:spacing w:line="240" w:lineRule="auto"/>
              <w:ind w:left="992.1259842519685" w:hanging="360"/>
              <w:rPr>
                <w:sz w:val="17"/>
                <w:szCs w:val="17"/>
              </w:rPr>
            </w:pPr>
            <w:r w:rsidDel="00000000" w:rsidR="00000000" w:rsidRPr="00000000">
              <w:rPr>
                <w:sz w:val="17"/>
                <w:szCs w:val="17"/>
                <w:rtl w:val="0"/>
              </w:rPr>
              <w:t xml:space="preserve">short-term/long-term advocacy strategy design, including intersectional advocacy strategies. </w:t>
            </w:r>
          </w:p>
          <w:p w:rsidR="00000000" w:rsidDel="00000000" w:rsidP="00000000" w:rsidRDefault="00000000" w:rsidRPr="00000000" w14:paraId="0000003D">
            <w:pPr>
              <w:numPr>
                <w:ilvl w:val="1"/>
                <w:numId w:val="2"/>
              </w:numPr>
              <w:spacing w:line="240" w:lineRule="auto"/>
              <w:ind w:left="992.1259842519685" w:hanging="360"/>
              <w:rPr>
                <w:sz w:val="17"/>
                <w:szCs w:val="17"/>
              </w:rPr>
            </w:pPr>
            <w:r w:rsidDel="00000000" w:rsidR="00000000" w:rsidRPr="00000000">
              <w:rPr>
                <w:sz w:val="17"/>
                <w:szCs w:val="17"/>
                <w:rtl w:val="0"/>
              </w:rPr>
              <w:t xml:space="preserve">contextual analysis, including understanding contextual threats and opportunities for engagement on national and regional levels. </w:t>
            </w:r>
          </w:p>
          <w:p w:rsidR="00000000" w:rsidDel="00000000" w:rsidP="00000000" w:rsidRDefault="00000000" w:rsidRPr="00000000" w14:paraId="0000003E">
            <w:pPr>
              <w:numPr>
                <w:ilvl w:val="1"/>
                <w:numId w:val="2"/>
              </w:numPr>
              <w:spacing w:line="240" w:lineRule="auto"/>
              <w:ind w:left="992.1259842519685" w:hanging="360"/>
              <w:rPr>
                <w:sz w:val="17"/>
                <w:szCs w:val="17"/>
              </w:rPr>
            </w:pPr>
            <w:r w:rsidDel="00000000" w:rsidR="00000000" w:rsidRPr="00000000">
              <w:rPr>
                <w:sz w:val="17"/>
                <w:szCs w:val="17"/>
                <w:rtl w:val="0"/>
              </w:rPr>
              <w:t xml:space="preserve">stakeholder analysis and engagement (who, what, where, how, why).</w:t>
            </w:r>
          </w:p>
          <w:p w:rsidR="00000000" w:rsidDel="00000000" w:rsidP="00000000" w:rsidRDefault="00000000" w:rsidRPr="00000000" w14:paraId="0000003F">
            <w:pPr>
              <w:numPr>
                <w:ilvl w:val="1"/>
                <w:numId w:val="2"/>
              </w:numPr>
              <w:spacing w:line="240" w:lineRule="auto"/>
              <w:ind w:left="992.1259842519685" w:hanging="360"/>
              <w:rPr>
                <w:sz w:val="17"/>
                <w:szCs w:val="17"/>
              </w:rPr>
            </w:pPr>
            <w:r w:rsidDel="00000000" w:rsidR="00000000" w:rsidRPr="00000000">
              <w:rPr>
                <w:sz w:val="17"/>
                <w:szCs w:val="17"/>
                <w:rtl w:val="0"/>
              </w:rPr>
              <w:t xml:space="preserve">legal and policy advocacy, including effective policy and research communication.</w:t>
            </w:r>
          </w:p>
          <w:p w:rsidR="00000000" w:rsidDel="00000000" w:rsidP="00000000" w:rsidRDefault="00000000" w:rsidRPr="00000000" w14:paraId="00000040">
            <w:pPr>
              <w:numPr>
                <w:ilvl w:val="1"/>
                <w:numId w:val="2"/>
              </w:numPr>
              <w:spacing w:line="240" w:lineRule="auto"/>
              <w:ind w:left="992.1259842519685" w:hanging="360"/>
              <w:rPr>
                <w:sz w:val="17"/>
                <w:szCs w:val="17"/>
                <w:u w:val="none"/>
              </w:rPr>
            </w:pPr>
            <w:r w:rsidDel="00000000" w:rsidR="00000000" w:rsidRPr="00000000">
              <w:rPr>
                <w:sz w:val="17"/>
                <w:szCs w:val="17"/>
                <w:rtl w:val="0"/>
              </w:rPr>
              <w:t xml:space="preserve">post legislative scrutiny (PLS) for CSOs, and how to implement or develop PLS for legal reform.</w:t>
            </w:r>
          </w:p>
          <w:p w:rsidR="00000000" w:rsidDel="00000000" w:rsidP="00000000" w:rsidRDefault="00000000" w:rsidRPr="00000000" w14:paraId="00000041">
            <w:pPr>
              <w:numPr>
                <w:ilvl w:val="1"/>
                <w:numId w:val="2"/>
              </w:numPr>
              <w:spacing w:line="240" w:lineRule="auto"/>
              <w:ind w:left="992.1259842519685" w:hanging="360"/>
              <w:rPr>
                <w:sz w:val="17"/>
                <w:szCs w:val="17"/>
              </w:rPr>
            </w:pPr>
            <w:r w:rsidDel="00000000" w:rsidR="00000000" w:rsidRPr="00000000">
              <w:rPr>
                <w:sz w:val="17"/>
                <w:szCs w:val="17"/>
                <w:rtl w:val="0"/>
              </w:rPr>
              <w:t xml:space="preserve">strategic litigation and paralegal case management. </w:t>
            </w:r>
          </w:p>
          <w:p w:rsidR="00000000" w:rsidDel="00000000" w:rsidP="00000000" w:rsidRDefault="00000000" w:rsidRPr="00000000" w14:paraId="00000042">
            <w:pPr>
              <w:numPr>
                <w:ilvl w:val="1"/>
                <w:numId w:val="2"/>
              </w:numPr>
              <w:spacing w:line="240" w:lineRule="auto"/>
              <w:ind w:left="992.1259842519685" w:hanging="360"/>
              <w:rPr>
                <w:sz w:val="17"/>
                <w:szCs w:val="17"/>
              </w:rPr>
            </w:pPr>
            <w:r w:rsidDel="00000000" w:rsidR="00000000" w:rsidRPr="00000000">
              <w:rPr>
                <w:sz w:val="17"/>
                <w:szCs w:val="17"/>
                <w:rtl w:val="0"/>
              </w:rPr>
              <w:t xml:space="preserve">effective human rights violation recording and data for advocacy.</w:t>
            </w:r>
          </w:p>
          <w:p w:rsidR="00000000" w:rsidDel="00000000" w:rsidP="00000000" w:rsidRDefault="00000000" w:rsidRPr="00000000" w14:paraId="00000043">
            <w:pPr>
              <w:numPr>
                <w:ilvl w:val="1"/>
                <w:numId w:val="2"/>
              </w:numPr>
              <w:spacing w:line="240" w:lineRule="auto"/>
              <w:ind w:left="992.1259842519685" w:hanging="360"/>
              <w:rPr>
                <w:sz w:val="17"/>
                <w:szCs w:val="17"/>
              </w:rPr>
            </w:pPr>
            <w:r w:rsidDel="00000000" w:rsidR="00000000" w:rsidRPr="00000000">
              <w:rPr>
                <w:sz w:val="17"/>
                <w:szCs w:val="17"/>
                <w:rtl w:val="0"/>
              </w:rPr>
              <w:t xml:space="preserve">effective media campaigns, including identifying and reaching out to target groups using most appropriate mediums, creating appropriate messaging, combating anti-gender and anti-rights narratives.</w:t>
            </w:r>
          </w:p>
          <w:p w:rsidR="00000000" w:rsidDel="00000000" w:rsidP="00000000" w:rsidRDefault="00000000" w:rsidRPr="00000000" w14:paraId="00000044">
            <w:pPr>
              <w:spacing w:line="240" w:lineRule="auto"/>
              <w:ind w:left="1440" w:firstLine="0"/>
              <w:rPr>
                <w:sz w:val="17"/>
                <w:szCs w:val="17"/>
              </w:rPr>
            </w:pPr>
            <w:r w:rsidDel="00000000" w:rsidR="00000000" w:rsidRPr="00000000">
              <w:rPr>
                <w:rtl w:val="0"/>
              </w:rPr>
            </w:r>
          </w:p>
          <w:p w:rsidR="00000000" w:rsidDel="00000000" w:rsidP="00000000" w:rsidRDefault="00000000" w:rsidRPr="00000000" w14:paraId="00000045">
            <w:pPr>
              <w:widowControl w:val="0"/>
              <w:numPr>
                <w:ilvl w:val="0"/>
                <w:numId w:val="2"/>
              </w:numPr>
              <w:spacing w:line="240" w:lineRule="auto"/>
              <w:ind w:left="720" w:hanging="360"/>
              <w:rPr>
                <w:sz w:val="17"/>
                <w:szCs w:val="17"/>
              </w:rPr>
            </w:pPr>
            <w:r w:rsidDel="00000000" w:rsidR="00000000" w:rsidRPr="00000000">
              <w:rPr>
                <w:b w:val="1"/>
                <w:sz w:val="17"/>
                <w:szCs w:val="17"/>
                <w:rtl w:val="0"/>
              </w:rPr>
              <w:t xml:space="preserve">Effective outreach and sensitisation of key stakeholders, including decision makers</w:t>
            </w:r>
            <w:r w:rsidDel="00000000" w:rsidR="00000000" w:rsidRPr="00000000">
              <w:rPr>
                <w:sz w:val="17"/>
                <w:szCs w:val="17"/>
                <w:rtl w:val="0"/>
              </w:rPr>
              <w:t xml:space="preserve">, with a focus on:</w:t>
            </w:r>
          </w:p>
          <w:p w:rsidR="00000000" w:rsidDel="00000000" w:rsidP="00000000" w:rsidRDefault="00000000" w:rsidRPr="00000000" w14:paraId="00000046">
            <w:pPr>
              <w:widowControl w:val="0"/>
              <w:numPr>
                <w:ilvl w:val="1"/>
                <w:numId w:val="2"/>
              </w:numPr>
              <w:spacing w:line="240" w:lineRule="auto"/>
              <w:ind w:left="992.1259842519685" w:hanging="360"/>
              <w:rPr>
                <w:sz w:val="17"/>
                <w:szCs w:val="17"/>
              </w:rPr>
            </w:pPr>
            <w:r w:rsidDel="00000000" w:rsidR="00000000" w:rsidRPr="00000000">
              <w:rPr>
                <w:sz w:val="17"/>
                <w:szCs w:val="17"/>
                <w:rtl w:val="0"/>
              </w:rPr>
              <w:t xml:space="preserve">facilitation techniques and tools (for in person and online training).</w:t>
            </w:r>
          </w:p>
          <w:p w:rsidR="00000000" w:rsidDel="00000000" w:rsidP="00000000" w:rsidRDefault="00000000" w:rsidRPr="00000000" w14:paraId="00000047">
            <w:pPr>
              <w:widowControl w:val="0"/>
              <w:numPr>
                <w:ilvl w:val="1"/>
                <w:numId w:val="2"/>
              </w:numPr>
              <w:spacing w:line="240" w:lineRule="auto"/>
              <w:ind w:left="992.1259842519685" w:hanging="360"/>
              <w:rPr>
                <w:sz w:val="17"/>
                <w:szCs w:val="17"/>
              </w:rPr>
            </w:pPr>
            <w:r w:rsidDel="00000000" w:rsidR="00000000" w:rsidRPr="00000000">
              <w:rPr>
                <w:sz w:val="17"/>
                <w:szCs w:val="17"/>
                <w:rtl w:val="0"/>
              </w:rPr>
              <w:t xml:space="preserve">effective strategies when engaging with key stakeholders, including building intersectional allyships.</w:t>
            </w:r>
          </w:p>
          <w:p w:rsidR="00000000" w:rsidDel="00000000" w:rsidP="00000000" w:rsidRDefault="00000000" w:rsidRPr="00000000" w14:paraId="00000048">
            <w:pPr>
              <w:widowControl w:val="0"/>
              <w:numPr>
                <w:ilvl w:val="1"/>
                <w:numId w:val="2"/>
              </w:numPr>
              <w:spacing w:line="240" w:lineRule="auto"/>
              <w:ind w:left="992.1259842519685" w:hanging="360"/>
              <w:rPr>
                <w:sz w:val="17"/>
                <w:szCs w:val="17"/>
              </w:rPr>
            </w:pPr>
            <w:r w:rsidDel="00000000" w:rsidR="00000000" w:rsidRPr="00000000">
              <w:rPr>
                <w:sz w:val="17"/>
                <w:szCs w:val="17"/>
                <w:rtl w:val="0"/>
              </w:rPr>
              <w:t xml:space="preserve">detailed content/modules about LGBTI+ populations, including the diversity of the various populations, defining gender, challenging stereotypes, and the impact of stigma and discrimination towards these populations. </w:t>
            </w:r>
          </w:p>
          <w:p w:rsidR="00000000" w:rsidDel="00000000" w:rsidP="00000000" w:rsidRDefault="00000000" w:rsidRPr="00000000" w14:paraId="00000049">
            <w:pPr>
              <w:widowControl w:val="0"/>
              <w:numPr>
                <w:ilvl w:val="1"/>
                <w:numId w:val="2"/>
              </w:numPr>
              <w:spacing w:line="240" w:lineRule="auto"/>
              <w:ind w:left="992.1259842519685" w:hanging="360"/>
              <w:rPr>
                <w:sz w:val="17"/>
                <w:szCs w:val="17"/>
              </w:rPr>
            </w:pPr>
            <w:r w:rsidDel="00000000" w:rsidR="00000000" w:rsidRPr="00000000">
              <w:rPr>
                <w:sz w:val="17"/>
                <w:szCs w:val="17"/>
                <w:rtl w:val="0"/>
              </w:rPr>
              <w:t xml:space="preserve">S</w:t>
            </w:r>
            <w:r w:rsidDel="00000000" w:rsidR="00000000" w:rsidRPr="00000000">
              <w:rPr>
                <w:sz w:val="17"/>
                <w:szCs w:val="17"/>
                <w:rtl w:val="0"/>
              </w:rPr>
              <w:t xml:space="preserve">OGIESC sensitisation for service providers, media, and police, among others.</w:t>
            </w:r>
            <w:r w:rsidDel="00000000" w:rsidR="00000000" w:rsidRPr="00000000">
              <w:rPr>
                <w:sz w:val="17"/>
                <w:szCs w:val="17"/>
                <w:shd w:fill="46b0e5" w:val="clear"/>
                <w:rtl w:val="0"/>
              </w:rPr>
              <w:t xml:space="preserve"> </w:t>
            </w:r>
            <w:r w:rsidDel="00000000" w:rsidR="00000000" w:rsidRPr="00000000">
              <w:rPr>
                <w:rtl w:val="0"/>
              </w:rPr>
            </w:r>
          </w:p>
        </w:tc>
      </w:tr>
    </w:tbl>
    <w:p w:rsidR="00000000" w:rsidDel="00000000" w:rsidP="00000000" w:rsidRDefault="00000000" w:rsidRPr="00000000" w14:paraId="0000004A">
      <w:pPr>
        <w:spacing w:line="240" w:lineRule="auto"/>
        <w:ind w:left="0" w:firstLine="0"/>
        <w:rPr>
          <w:sz w:val="17"/>
          <w:szCs w:val="17"/>
          <w:highlight w:val="white"/>
        </w:rPr>
      </w:pPr>
      <w:r w:rsidDel="00000000" w:rsidR="00000000" w:rsidRPr="00000000">
        <w:rPr>
          <w:sz w:val="21"/>
          <w:szCs w:val="21"/>
          <w:rtl w:val="0"/>
        </w:rPr>
        <w:t xml:space="preserve"> </w:t>
      </w:r>
      <w:r w:rsidDel="00000000" w:rsidR="00000000" w:rsidRPr="00000000">
        <w:rPr>
          <w:rtl w:val="0"/>
        </w:rPr>
      </w:r>
    </w:p>
    <w:tbl>
      <w:tblPr>
        <w:tblStyle w:val="Table5"/>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20"/>
        <w:gridCol w:w="5280"/>
        <w:tblGridChange w:id="0">
          <w:tblGrid>
            <w:gridCol w:w="3720"/>
            <w:gridCol w:w="5280"/>
          </w:tblGrid>
        </w:tblGridChange>
      </w:tblGrid>
      <w:tr>
        <w:trPr>
          <w:cantSplit w:val="0"/>
          <w:tblHeader w:val="0"/>
        </w:trPr>
        <w:tc>
          <w:tcPr>
            <w:shd w:fill="facd48" w:val="clear"/>
            <w:tcMar>
              <w:top w:w="100.0" w:type="dxa"/>
              <w:left w:w="100.0" w:type="dxa"/>
              <w:bottom w:w="100.0" w:type="dxa"/>
              <w:right w:w="100.0" w:type="dxa"/>
            </w:tcMar>
            <w:vAlign w:val="top"/>
          </w:tcPr>
          <w:p w:rsidR="00000000" w:rsidDel="00000000" w:rsidP="00000000" w:rsidRDefault="00000000" w:rsidRPr="00000000" w14:paraId="0000004B">
            <w:pPr>
              <w:numPr>
                <w:ilvl w:val="0"/>
                <w:numId w:val="2"/>
              </w:numPr>
              <w:spacing w:line="240" w:lineRule="auto"/>
              <w:ind w:left="425.19685039370086" w:hanging="360"/>
              <w:rPr>
                <w:rFonts w:ascii="Calibri" w:cs="Calibri" w:eastAsia="Calibri" w:hAnsi="Calibri"/>
                <w:sz w:val="17"/>
                <w:szCs w:val="17"/>
              </w:rPr>
            </w:pPr>
            <w:r w:rsidDel="00000000" w:rsidR="00000000" w:rsidRPr="00000000">
              <w:rPr>
                <w:b w:val="1"/>
                <w:i w:val="1"/>
                <w:sz w:val="17"/>
                <w:szCs w:val="17"/>
                <w:rtl w:val="0"/>
              </w:rPr>
              <w:t xml:space="preserve">Safety and security, </w:t>
            </w:r>
            <w:r w:rsidDel="00000000" w:rsidR="00000000" w:rsidRPr="00000000">
              <w:rPr>
                <w:sz w:val="17"/>
                <w:szCs w:val="17"/>
                <w:rtl w:val="0"/>
              </w:rPr>
              <w:t xml:space="preserve">including but not limited to</w:t>
            </w:r>
            <w:r w:rsidDel="00000000" w:rsidR="00000000" w:rsidRPr="00000000">
              <w:rPr>
                <w:b w:val="1"/>
                <w:sz w:val="17"/>
                <w:szCs w:val="17"/>
                <w:rtl w:val="0"/>
              </w:rPr>
              <w:t xml:space="preserve">:</w:t>
            </w:r>
            <w:r w:rsidDel="00000000" w:rsidR="00000000" w:rsidRPr="00000000">
              <w:rPr>
                <w:b w:val="1"/>
                <w:i w:val="1"/>
                <w:sz w:val="17"/>
                <w:szCs w:val="17"/>
                <w:rtl w:val="0"/>
              </w:rPr>
              <w:t xml:space="preserve"> </w:t>
            </w:r>
          </w:p>
          <w:p w:rsidR="00000000" w:rsidDel="00000000" w:rsidP="00000000" w:rsidRDefault="00000000" w:rsidRPr="00000000" w14:paraId="0000004C">
            <w:pPr>
              <w:spacing w:line="240" w:lineRule="auto"/>
              <w:ind w:left="720" w:firstLine="0"/>
              <w:rPr>
                <w:b w:val="1"/>
                <w:i w:val="1"/>
                <w:sz w:val="17"/>
                <w:szCs w:val="17"/>
              </w:rPr>
            </w:pPr>
            <w:r w:rsidDel="00000000" w:rsidR="00000000" w:rsidRPr="00000000">
              <w:rPr>
                <w:rtl w:val="0"/>
              </w:rPr>
            </w:r>
          </w:p>
          <w:p w:rsidR="00000000" w:rsidDel="00000000" w:rsidP="00000000" w:rsidRDefault="00000000" w:rsidRPr="00000000" w14:paraId="0000004D">
            <w:pPr>
              <w:numPr>
                <w:ilvl w:val="1"/>
                <w:numId w:val="2"/>
              </w:numPr>
              <w:spacing w:line="240" w:lineRule="auto"/>
              <w:ind w:left="425.19685039370086" w:hanging="360"/>
              <w:rPr>
                <w:sz w:val="17"/>
                <w:szCs w:val="17"/>
              </w:rPr>
            </w:pPr>
            <w:r w:rsidDel="00000000" w:rsidR="00000000" w:rsidRPr="00000000">
              <w:rPr>
                <w:sz w:val="17"/>
                <w:szCs w:val="17"/>
                <w:rtl w:val="0"/>
              </w:rPr>
              <w:t xml:space="preserve">personal, organisational and workplace safety and security, including physical safety, digital data protection, and holistic security strategies.</w:t>
            </w:r>
          </w:p>
          <w:p w:rsidR="00000000" w:rsidDel="00000000" w:rsidP="00000000" w:rsidRDefault="00000000" w:rsidRPr="00000000" w14:paraId="0000004E">
            <w:pPr>
              <w:numPr>
                <w:ilvl w:val="1"/>
                <w:numId w:val="2"/>
              </w:numPr>
              <w:spacing w:line="240" w:lineRule="auto"/>
              <w:ind w:left="425.19685039370086" w:hanging="360"/>
              <w:rPr>
                <w:sz w:val="17"/>
                <w:szCs w:val="17"/>
              </w:rPr>
            </w:pPr>
            <w:r w:rsidDel="00000000" w:rsidR="00000000" w:rsidRPr="00000000">
              <w:rPr>
                <w:sz w:val="17"/>
                <w:szCs w:val="17"/>
                <w:rtl w:val="0"/>
              </w:rPr>
              <w:t xml:space="preserve">digital safety and security tools, including encrypted communication and device protection. </w:t>
            </w:r>
          </w:p>
          <w:p w:rsidR="00000000" w:rsidDel="00000000" w:rsidP="00000000" w:rsidRDefault="00000000" w:rsidRPr="00000000" w14:paraId="0000004F">
            <w:pPr>
              <w:numPr>
                <w:ilvl w:val="1"/>
                <w:numId w:val="2"/>
              </w:numPr>
              <w:spacing w:line="240" w:lineRule="auto"/>
              <w:ind w:left="425.19685039370086" w:hanging="360"/>
              <w:rPr>
                <w:sz w:val="17"/>
                <w:szCs w:val="17"/>
              </w:rPr>
            </w:pPr>
            <w:r w:rsidDel="00000000" w:rsidR="00000000" w:rsidRPr="00000000">
              <w:rPr>
                <w:sz w:val="17"/>
                <w:szCs w:val="17"/>
                <w:rtl w:val="0"/>
              </w:rPr>
              <w:t xml:space="preserve">emergency response and crisis management.</w:t>
            </w:r>
            <w:r w:rsidDel="00000000" w:rsidR="00000000" w:rsidRPr="00000000">
              <w:rPr>
                <w:rtl w:val="0"/>
              </w:rPr>
            </w:r>
          </w:p>
        </w:tc>
        <w:tc>
          <w:tcPr>
            <w:shd w:fill="ef8c3c" w:val="clear"/>
            <w:tcMar>
              <w:top w:w="100.0" w:type="dxa"/>
              <w:left w:w="100.0" w:type="dxa"/>
              <w:bottom w:w="100.0" w:type="dxa"/>
              <w:right w:w="100.0" w:type="dxa"/>
            </w:tcMar>
            <w:vAlign w:val="top"/>
          </w:tcPr>
          <w:p w:rsidR="00000000" w:rsidDel="00000000" w:rsidP="00000000" w:rsidRDefault="00000000" w:rsidRPr="00000000" w14:paraId="00000050">
            <w:pPr>
              <w:widowControl w:val="0"/>
              <w:numPr>
                <w:ilvl w:val="0"/>
                <w:numId w:val="2"/>
              </w:numPr>
              <w:spacing w:line="240" w:lineRule="auto"/>
              <w:ind w:left="425.19685039370046" w:hanging="360"/>
              <w:rPr>
                <w:rFonts w:ascii="Calibri" w:cs="Calibri" w:eastAsia="Calibri" w:hAnsi="Calibri"/>
                <w:sz w:val="17"/>
                <w:szCs w:val="17"/>
                <w:shd w:fill="ef8c3c" w:val="clear"/>
              </w:rPr>
            </w:pPr>
            <w:r w:rsidDel="00000000" w:rsidR="00000000" w:rsidRPr="00000000">
              <w:rPr>
                <w:b w:val="1"/>
                <w:i w:val="1"/>
                <w:sz w:val="17"/>
                <w:szCs w:val="17"/>
                <w:shd w:fill="ef8c3c" w:val="clear"/>
                <w:rtl w:val="0"/>
              </w:rPr>
              <w:t xml:space="preserve">Effective outreach and engagement with LGBTI+ groups and communities most affected by intersectional discrimination, </w:t>
            </w:r>
            <w:r w:rsidDel="00000000" w:rsidR="00000000" w:rsidRPr="00000000">
              <w:rPr>
                <w:sz w:val="17"/>
                <w:szCs w:val="17"/>
                <w:shd w:fill="ef8c3c" w:val="clear"/>
                <w:rtl w:val="0"/>
              </w:rPr>
              <w:t xml:space="preserve">with a particular focus on: </w:t>
            </w:r>
          </w:p>
          <w:p w:rsidR="00000000" w:rsidDel="00000000" w:rsidP="00000000" w:rsidRDefault="00000000" w:rsidRPr="00000000" w14:paraId="00000051">
            <w:pPr>
              <w:widowControl w:val="0"/>
              <w:spacing w:line="240" w:lineRule="auto"/>
              <w:ind w:left="425.19685039370046" w:hanging="360"/>
              <w:rPr>
                <w:sz w:val="17"/>
                <w:szCs w:val="17"/>
                <w:shd w:fill="ef8c3c" w:val="clear"/>
              </w:rPr>
            </w:pPr>
            <w:r w:rsidDel="00000000" w:rsidR="00000000" w:rsidRPr="00000000">
              <w:rPr>
                <w:rtl w:val="0"/>
              </w:rPr>
            </w:r>
          </w:p>
          <w:p w:rsidR="00000000" w:rsidDel="00000000" w:rsidP="00000000" w:rsidRDefault="00000000" w:rsidRPr="00000000" w14:paraId="00000052">
            <w:pPr>
              <w:widowControl w:val="0"/>
              <w:numPr>
                <w:ilvl w:val="1"/>
                <w:numId w:val="2"/>
              </w:numPr>
              <w:spacing w:line="240" w:lineRule="auto"/>
              <w:ind w:left="425.19685039370046" w:hanging="360"/>
              <w:rPr>
                <w:sz w:val="17"/>
                <w:szCs w:val="17"/>
                <w:shd w:fill="ef8c3c" w:val="clear"/>
              </w:rPr>
            </w:pPr>
            <w:r w:rsidDel="00000000" w:rsidR="00000000" w:rsidRPr="00000000">
              <w:rPr>
                <w:sz w:val="17"/>
                <w:szCs w:val="17"/>
                <w:shd w:fill="ef8c3c" w:val="clear"/>
                <w:rtl w:val="0"/>
              </w:rPr>
              <w:t xml:space="preserve">geographically isolated people, especially in rural areas. </w:t>
            </w:r>
          </w:p>
          <w:p w:rsidR="00000000" w:rsidDel="00000000" w:rsidP="00000000" w:rsidRDefault="00000000" w:rsidRPr="00000000" w14:paraId="00000053">
            <w:pPr>
              <w:widowControl w:val="0"/>
              <w:numPr>
                <w:ilvl w:val="1"/>
                <w:numId w:val="2"/>
              </w:numPr>
              <w:spacing w:line="240" w:lineRule="auto"/>
              <w:ind w:left="425.19685039370046" w:hanging="360"/>
              <w:rPr>
                <w:sz w:val="17"/>
                <w:szCs w:val="17"/>
                <w:shd w:fill="ef8c3c" w:val="clear"/>
              </w:rPr>
            </w:pPr>
            <w:r w:rsidDel="00000000" w:rsidR="00000000" w:rsidRPr="00000000">
              <w:rPr>
                <w:sz w:val="17"/>
                <w:szCs w:val="17"/>
                <w:shd w:fill="ef8c3c" w:val="clear"/>
                <w:rtl w:val="0"/>
              </w:rPr>
              <w:t xml:space="preserve">disabled people. </w:t>
            </w:r>
          </w:p>
          <w:p w:rsidR="00000000" w:rsidDel="00000000" w:rsidP="00000000" w:rsidRDefault="00000000" w:rsidRPr="00000000" w14:paraId="00000054">
            <w:pPr>
              <w:widowControl w:val="0"/>
              <w:numPr>
                <w:ilvl w:val="1"/>
                <w:numId w:val="2"/>
              </w:numPr>
              <w:spacing w:line="240" w:lineRule="auto"/>
              <w:ind w:left="425.19685039370046" w:hanging="360"/>
              <w:rPr>
                <w:sz w:val="17"/>
                <w:szCs w:val="17"/>
                <w:shd w:fill="ef8c3c" w:val="clear"/>
              </w:rPr>
            </w:pPr>
            <w:r w:rsidDel="00000000" w:rsidR="00000000" w:rsidRPr="00000000">
              <w:rPr>
                <w:sz w:val="17"/>
                <w:szCs w:val="17"/>
                <w:shd w:fill="ef8c3c" w:val="clear"/>
                <w:rtl w:val="0"/>
              </w:rPr>
              <w:t xml:space="preserve">economically deprived or impoverished communities.</w:t>
            </w:r>
          </w:p>
          <w:p w:rsidR="00000000" w:rsidDel="00000000" w:rsidP="00000000" w:rsidRDefault="00000000" w:rsidRPr="00000000" w14:paraId="00000055">
            <w:pPr>
              <w:widowControl w:val="0"/>
              <w:numPr>
                <w:ilvl w:val="1"/>
                <w:numId w:val="2"/>
              </w:numPr>
              <w:spacing w:line="240" w:lineRule="auto"/>
              <w:ind w:left="425.19685039370046" w:hanging="360"/>
              <w:rPr>
                <w:sz w:val="17"/>
                <w:szCs w:val="17"/>
                <w:shd w:fill="ef8c3c" w:val="clear"/>
              </w:rPr>
            </w:pPr>
            <w:r w:rsidDel="00000000" w:rsidR="00000000" w:rsidRPr="00000000">
              <w:rPr>
                <w:sz w:val="17"/>
                <w:szCs w:val="17"/>
                <w:shd w:fill="ef8c3c" w:val="clear"/>
                <w:rtl w:val="0"/>
              </w:rPr>
              <w:t xml:space="preserve">intersex people.</w:t>
            </w:r>
          </w:p>
          <w:p w:rsidR="00000000" w:rsidDel="00000000" w:rsidP="00000000" w:rsidRDefault="00000000" w:rsidRPr="00000000" w14:paraId="00000056">
            <w:pPr>
              <w:widowControl w:val="0"/>
              <w:numPr>
                <w:ilvl w:val="1"/>
                <w:numId w:val="2"/>
              </w:numPr>
              <w:spacing w:line="240" w:lineRule="auto"/>
              <w:ind w:left="425.19685039370046" w:hanging="360"/>
              <w:rPr>
                <w:sz w:val="17"/>
                <w:szCs w:val="17"/>
                <w:shd w:fill="ef8c3c" w:val="clear"/>
              </w:rPr>
            </w:pPr>
            <w:r w:rsidDel="00000000" w:rsidR="00000000" w:rsidRPr="00000000">
              <w:rPr>
                <w:sz w:val="17"/>
                <w:szCs w:val="17"/>
                <w:shd w:fill="ef8c3c" w:val="clear"/>
                <w:rtl w:val="0"/>
              </w:rPr>
              <w:t xml:space="preserve">ethnically marginalised communities. </w:t>
            </w:r>
          </w:p>
          <w:p w:rsidR="00000000" w:rsidDel="00000000" w:rsidP="00000000" w:rsidRDefault="00000000" w:rsidRPr="00000000" w14:paraId="00000057">
            <w:pPr>
              <w:widowControl w:val="0"/>
              <w:numPr>
                <w:ilvl w:val="1"/>
                <w:numId w:val="2"/>
              </w:numPr>
              <w:spacing w:line="240" w:lineRule="auto"/>
              <w:ind w:left="425.19685039370046" w:hanging="360"/>
              <w:rPr>
                <w:sz w:val="17"/>
                <w:szCs w:val="17"/>
                <w:shd w:fill="ef8c3c" w:val="clear"/>
              </w:rPr>
            </w:pPr>
            <w:r w:rsidDel="00000000" w:rsidR="00000000" w:rsidRPr="00000000">
              <w:rPr>
                <w:sz w:val="17"/>
                <w:szCs w:val="17"/>
                <w:shd w:fill="ef8c3c" w:val="clear"/>
                <w:rtl w:val="0"/>
              </w:rPr>
              <w:t xml:space="preserve">migrants, internally displaced persons (IDPs), and refugees. </w:t>
            </w:r>
          </w:p>
          <w:p w:rsidR="00000000" w:rsidDel="00000000" w:rsidP="00000000" w:rsidRDefault="00000000" w:rsidRPr="00000000" w14:paraId="00000058">
            <w:pPr>
              <w:widowControl w:val="0"/>
              <w:numPr>
                <w:ilvl w:val="1"/>
                <w:numId w:val="2"/>
              </w:numPr>
              <w:spacing w:line="240" w:lineRule="auto"/>
              <w:ind w:left="425.19685039370046" w:hanging="360"/>
              <w:rPr>
                <w:sz w:val="17"/>
                <w:szCs w:val="17"/>
                <w:shd w:fill="ef8c3c" w:val="clear"/>
              </w:rPr>
            </w:pPr>
            <w:r w:rsidDel="00000000" w:rsidR="00000000" w:rsidRPr="00000000">
              <w:rPr>
                <w:sz w:val="17"/>
                <w:szCs w:val="17"/>
                <w:shd w:fill="ef8c3c" w:val="clear"/>
                <w:rtl w:val="0"/>
              </w:rPr>
              <w:t xml:space="preserve">elders/ persons of age</w:t>
            </w:r>
            <w:r w:rsidDel="00000000" w:rsidR="00000000" w:rsidRPr="00000000">
              <w:rPr>
                <w:sz w:val="17"/>
                <w:szCs w:val="17"/>
                <w:shd w:fill="ef8c3c" w:val="clear"/>
                <w:rtl w:val="0"/>
              </w:rPr>
              <w:t xml:space="preserve">.</w:t>
            </w:r>
          </w:p>
          <w:p w:rsidR="00000000" w:rsidDel="00000000" w:rsidP="00000000" w:rsidRDefault="00000000" w:rsidRPr="00000000" w14:paraId="00000059">
            <w:pPr>
              <w:widowControl w:val="0"/>
              <w:numPr>
                <w:ilvl w:val="1"/>
                <w:numId w:val="2"/>
              </w:numPr>
              <w:spacing w:line="240" w:lineRule="auto"/>
              <w:ind w:left="425.19685039370046" w:hanging="360"/>
              <w:rPr>
                <w:sz w:val="17"/>
                <w:szCs w:val="17"/>
                <w:shd w:fill="ef8c3c" w:val="clear"/>
              </w:rPr>
            </w:pPr>
            <w:r w:rsidDel="00000000" w:rsidR="00000000" w:rsidRPr="00000000">
              <w:rPr>
                <w:sz w:val="17"/>
                <w:szCs w:val="17"/>
                <w:shd w:fill="ef8c3c" w:val="clear"/>
                <w:rtl w:val="0"/>
              </w:rPr>
              <w:t xml:space="preserve">populations vulnerable to climate change impacts.</w:t>
            </w:r>
            <w:r w:rsidDel="00000000" w:rsidR="00000000" w:rsidRPr="00000000">
              <w:rPr>
                <w:rtl w:val="0"/>
              </w:rPr>
            </w:r>
          </w:p>
        </w:tc>
      </w:tr>
    </w:tbl>
    <w:p w:rsidR="00000000" w:rsidDel="00000000" w:rsidP="00000000" w:rsidRDefault="00000000" w:rsidRPr="00000000" w14:paraId="0000005A">
      <w:pPr>
        <w:spacing w:line="240" w:lineRule="auto"/>
        <w:ind w:left="0" w:firstLine="0"/>
        <w:rPr>
          <w:sz w:val="17"/>
          <w:szCs w:val="17"/>
          <w:highlight w:val="white"/>
        </w:rPr>
      </w:pPr>
      <w:r w:rsidDel="00000000" w:rsidR="00000000" w:rsidRPr="00000000">
        <w:rPr>
          <w:rtl w:val="0"/>
        </w:rPr>
      </w:r>
    </w:p>
    <w:p w:rsidR="00000000" w:rsidDel="00000000" w:rsidP="00000000" w:rsidRDefault="00000000" w:rsidRPr="00000000" w14:paraId="0000005B">
      <w:pPr>
        <w:keepLines w:val="0"/>
        <w:widowControl w:val="0"/>
        <w:spacing w:after="0" w:before="0" w:line="240" w:lineRule="auto"/>
        <w:ind w:left="0" w:firstLine="0"/>
        <w:rPr>
          <w:sz w:val="17"/>
          <w:szCs w:val="17"/>
        </w:rPr>
        <w:sectPr>
          <w:headerReference r:id="rId7" w:type="default"/>
          <w:headerReference r:id="rId8" w:type="first"/>
          <w:footerReference r:id="rId9" w:type="default"/>
          <w:pgSz w:h="16834" w:w="11909" w:orient="portrait"/>
          <w:pgMar w:bottom="1440" w:top="708.6614173228347" w:left="1440" w:right="1440" w:header="720" w:footer="720"/>
          <w:pgNumType w:start="1"/>
          <w:titlePg w:val="1"/>
        </w:sectPr>
      </w:pPr>
      <w:r w:rsidDel="00000000" w:rsidR="00000000" w:rsidRPr="00000000">
        <w:rPr>
          <w:rtl w:val="0"/>
        </w:rPr>
      </w:r>
    </w:p>
    <w:p w:rsidR="00000000" w:rsidDel="00000000" w:rsidP="00000000" w:rsidRDefault="00000000" w:rsidRPr="00000000" w14:paraId="0000005C">
      <w:pPr>
        <w:spacing w:after="240" w:line="276" w:lineRule="auto"/>
        <w:ind w:left="0" w:firstLine="0"/>
        <w:jc w:val="both"/>
        <w:rPr>
          <w:sz w:val="21"/>
          <w:szCs w:val="21"/>
        </w:rPr>
      </w:pPr>
      <w:r w:rsidDel="00000000" w:rsidR="00000000" w:rsidRPr="00000000">
        <w:rPr>
          <w:sz w:val="21"/>
          <w:szCs w:val="21"/>
          <w:rtl w:val="0"/>
        </w:rPr>
        <w:t xml:space="preserve">The consultants/consultancy teams are welcome to submit their interest to deliver proposals  under any one or more of the streams or sub-themes provided above</w:t>
      </w:r>
      <w:r w:rsidDel="00000000" w:rsidR="00000000" w:rsidRPr="00000000">
        <w:rPr>
          <w:sz w:val="21"/>
          <w:szCs w:val="21"/>
          <w:rtl w:val="0"/>
        </w:rPr>
        <w:t xml:space="preserve"> –</w:t>
      </w:r>
      <w:r w:rsidDel="00000000" w:rsidR="00000000" w:rsidRPr="00000000">
        <w:rPr>
          <w:b w:val="1"/>
          <w:sz w:val="21"/>
          <w:szCs w:val="21"/>
          <w:rtl w:val="0"/>
        </w:rPr>
        <w:t xml:space="preserve"> </w:t>
      </w:r>
      <w:r w:rsidDel="00000000" w:rsidR="00000000" w:rsidRPr="00000000">
        <w:rPr>
          <w:b w:val="1"/>
          <w:sz w:val="21"/>
          <w:szCs w:val="21"/>
          <w:rtl w:val="0"/>
        </w:rPr>
        <w:t xml:space="preserve">with a maximum limit of three proposals per consultant/consultancy team</w:t>
      </w:r>
      <w:r w:rsidDel="00000000" w:rsidR="00000000" w:rsidRPr="00000000">
        <w:rPr>
          <w:b w:val="1"/>
          <w:sz w:val="21"/>
          <w:szCs w:val="21"/>
          <w:rtl w:val="0"/>
        </w:rPr>
        <w:t xml:space="preserve">.</w:t>
      </w:r>
      <w:r w:rsidDel="00000000" w:rsidR="00000000" w:rsidRPr="00000000">
        <w:rPr>
          <w:sz w:val="21"/>
          <w:szCs w:val="21"/>
          <w:rtl w:val="0"/>
        </w:rPr>
        <w:t xml:space="preserve"> </w:t>
      </w:r>
      <w:r w:rsidDel="00000000" w:rsidR="00000000" w:rsidRPr="00000000">
        <w:rPr>
          <w:sz w:val="21"/>
          <w:szCs w:val="21"/>
          <w:rtl w:val="0"/>
        </w:rPr>
        <w:t xml:space="preserve">The proposed thematic intervention(s) </w:t>
      </w:r>
      <w:r w:rsidDel="00000000" w:rsidR="00000000" w:rsidRPr="00000000">
        <w:rPr>
          <w:sz w:val="21"/>
          <w:szCs w:val="21"/>
          <w:rtl w:val="0"/>
        </w:rPr>
        <w:t xml:space="preserve">should be </w:t>
      </w:r>
      <w:r w:rsidDel="00000000" w:rsidR="00000000" w:rsidRPr="00000000">
        <w:rPr>
          <w:b w:val="1"/>
          <w:sz w:val="21"/>
          <w:szCs w:val="21"/>
          <w:rtl w:val="0"/>
        </w:rPr>
        <w:t xml:space="preserve">deliverable in a maximum </w:t>
      </w:r>
      <w:r w:rsidDel="00000000" w:rsidR="00000000" w:rsidRPr="00000000">
        <w:rPr>
          <w:b w:val="1"/>
          <w:sz w:val="21"/>
          <w:szCs w:val="21"/>
          <w:rtl w:val="0"/>
        </w:rPr>
        <w:t xml:space="preserve">of </w:t>
      </w:r>
      <w:r w:rsidDel="00000000" w:rsidR="00000000" w:rsidRPr="00000000">
        <w:rPr>
          <w:b w:val="1"/>
          <w:sz w:val="21"/>
          <w:szCs w:val="21"/>
          <w:rtl w:val="0"/>
        </w:rPr>
        <w:t xml:space="preserve">five days</w:t>
      </w:r>
      <w:r w:rsidDel="00000000" w:rsidR="00000000" w:rsidRPr="00000000">
        <w:rPr>
          <w:sz w:val="21"/>
          <w:szCs w:val="21"/>
          <w:rtl w:val="0"/>
        </w:rPr>
        <w:t xml:space="preserve"> </w:t>
      </w:r>
      <w:r w:rsidDel="00000000" w:rsidR="00000000" w:rsidRPr="00000000">
        <w:rPr>
          <w:sz w:val="21"/>
          <w:szCs w:val="21"/>
          <w:rtl w:val="0"/>
        </w:rPr>
        <w:t xml:space="preserve">(a total of 40</w:t>
      </w:r>
      <w:r w:rsidDel="00000000" w:rsidR="00000000" w:rsidRPr="00000000">
        <w:rPr>
          <w:sz w:val="21"/>
          <w:szCs w:val="21"/>
          <w:rtl w:val="0"/>
        </w:rPr>
        <w:t xml:space="preserve"> hours based on 8 hours per day of work)</w:t>
      </w:r>
      <w:r w:rsidDel="00000000" w:rsidR="00000000" w:rsidRPr="00000000">
        <w:rPr>
          <w:sz w:val="21"/>
          <w:szCs w:val="21"/>
          <w:rtl w:val="0"/>
        </w:rPr>
        <w:t xml:space="preserve"> </w:t>
      </w:r>
      <w:r w:rsidDel="00000000" w:rsidR="00000000" w:rsidRPr="00000000">
        <w:rPr>
          <w:sz w:val="21"/>
          <w:szCs w:val="21"/>
          <w:rtl w:val="0"/>
        </w:rPr>
        <w:t xml:space="preserve">per organisation,</w:t>
      </w:r>
      <w:r w:rsidDel="00000000" w:rsidR="00000000" w:rsidRPr="00000000">
        <w:rPr>
          <w:sz w:val="21"/>
          <w:szCs w:val="21"/>
          <w:rtl w:val="0"/>
        </w:rPr>
        <w:t xml:space="preserve"> including any</w:t>
      </w:r>
      <w:r w:rsidDel="00000000" w:rsidR="00000000" w:rsidRPr="00000000">
        <w:rPr>
          <w:sz w:val="21"/>
          <w:szCs w:val="21"/>
          <w:rtl w:val="0"/>
        </w:rPr>
        <w:t xml:space="preserve"> pre- and post-work for the intervention</w:t>
      </w:r>
      <w:r w:rsidDel="00000000" w:rsidR="00000000" w:rsidRPr="00000000">
        <w:rPr>
          <w:sz w:val="21"/>
          <w:szCs w:val="21"/>
          <w:rtl w:val="0"/>
        </w:rPr>
        <w:t xml:space="preserve">.</w:t>
      </w:r>
      <w:r w:rsidDel="00000000" w:rsidR="00000000" w:rsidRPr="00000000">
        <w:rPr>
          <w:rtl w:val="0"/>
        </w:rPr>
      </w:r>
    </w:p>
    <w:p w:rsidR="00000000" w:rsidDel="00000000" w:rsidP="00000000" w:rsidRDefault="00000000" w:rsidRPr="00000000" w14:paraId="0000005D">
      <w:pPr>
        <w:spacing w:after="240" w:line="276" w:lineRule="auto"/>
        <w:ind w:left="0" w:firstLine="0"/>
        <w:jc w:val="both"/>
        <w:rPr>
          <w:sz w:val="21"/>
          <w:szCs w:val="21"/>
        </w:rPr>
      </w:pPr>
      <w:r w:rsidDel="00000000" w:rsidR="00000000" w:rsidRPr="00000000">
        <w:rPr>
          <w:sz w:val="21"/>
          <w:szCs w:val="21"/>
          <w:rtl w:val="0"/>
        </w:rPr>
        <w:t xml:space="preserve">Successful</w:t>
      </w:r>
      <w:r w:rsidDel="00000000" w:rsidR="00000000" w:rsidRPr="00000000">
        <w:rPr>
          <w:sz w:val="21"/>
          <w:szCs w:val="21"/>
          <w:rtl w:val="0"/>
        </w:rPr>
        <w:t xml:space="preserve"> proposals will then be added to a </w:t>
      </w:r>
      <w:r w:rsidDel="00000000" w:rsidR="00000000" w:rsidRPr="00000000">
        <w:rPr>
          <w:sz w:val="21"/>
          <w:szCs w:val="21"/>
          <w:rtl w:val="0"/>
        </w:rPr>
        <w:t xml:space="preserve">roster</w:t>
      </w:r>
      <w:r w:rsidDel="00000000" w:rsidR="00000000" w:rsidRPr="00000000">
        <w:rPr>
          <w:sz w:val="21"/>
          <w:szCs w:val="21"/>
          <w:rtl w:val="0"/>
        </w:rPr>
        <w:t xml:space="preserve"> of capacity development interventions  that Commonwealth LGBTI+ organisations will be able to apply for through an open call to be released between February and March 2024. KT will then match available expertise with recipient organisations. </w:t>
      </w:r>
      <w:r w:rsidDel="00000000" w:rsidR="00000000" w:rsidRPr="00000000">
        <w:rPr>
          <w:sz w:val="21"/>
          <w:szCs w:val="21"/>
          <w:rtl w:val="0"/>
        </w:rPr>
        <w:t xml:space="preserve">Please see section </w:t>
      </w:r>
      <w:r w:rsidDel="00000000" w:rsidR="00000000" w:rsidRPr="00000000">
        <w:rPr>
          <w:b w:val="1"/>
          <w:sz w:val="21"/>
          <w:szCs w:val="21"/>
          <w:rtl w:val="0"/>
        </w:rPr>
        <w:t xml:space="preserve">Timeline</w:t>
      </w:r>
      <w:r w:rsidDel="00000000" w:rsidR="00000000" w:rsidRPr="00000000">
        <w:rPr>
          <w:sz w:val="21"/>
          <w:szCs w:val="21"/>
          <w:rtl w:val="0"/>
        </w:rPr>
        <w:t xml:space="preserve"> below for more details.</w:t>
      </w:r>
      <w:r w:rsidDel="00000000" w:rsidR="00000000" w:rsidRPr="00000000">
        <w:rPr>
          <w:sz w:val="21"/>
          <w:szCs w:val="21"/>
          <w:rtl w:val="0"/>
        </w:rPr>
        <w:t xml:space="preserve"> </w:t>
      </w:r>
      <w:r w:rsidDel="00000000" w:rsidR="00000000" w:rsidRPr="00000000">
        <w:rPr>
          <w:sz w:val="21"/>
          <w:szCs w:val="21"/>
          <w:rtl w:val="0"/>
        </w:rPr>
        <w:t xml:space="preserve">KT cannot guarantee that there will be interest in all interventions proposed by consultants and/or consultancy teams, however the themes and topics in this Call for Experts reflect the findings of the above-mentioned Learning and Development Needs Assessment and scoping missions and, as such, are highly relevant to Commonwealth LGBTI+ CSOs. </w:t>
      </w:r>
    </w:p>
    <w:p w:rsidR="00000000" w:rsidDel="00000000" w:rsidP="00000000" w:rsidRDefault="00000000" w:rsidRPr="00000000" w14:paraId="0000005E">
      <w:pPr>
        <w:spacing w:after="240" w:line="276" w:lineRule="auto"/>
        <w:ind w:left="0" w:firstLine="0"/>
        <w:jc w:val="both"/>
        <w:rPr>
          <w:sz w:val="21"/>
          <w:szCs w:val="21"/>
        </w:rPr>
      </w:pPr>
      <w:r w:rsidDel="00000000" w:rsidR="00000000" w:rsidRPr="00000000">
        <w:rPr>
          <w:sz w:val="21"/>
          <w:szCs w:val="21"/>
          <w:rtl w:val="0"/>
        </w:rPr>
        <w:t xml:space="preserve">KT expects to be able to contract successful consultants/consultancy teams for the development and delivery of the interventions </w:t>
      </w:r>
      <w:r w:rsidDel="00000000" w:rsidR="00000000" w:rsidRPr="00000000">
        <w:rPr>
          <w:b w:val="1"/>
          <w:sz w:val="21"/>
          <w:szCs w:val="21"/>
          <w:rtl w:val="0"/>
        </w:rPr>
        <w:t xml:space="preserve">between now and the </w:t>
      </w:r>
      <w:r w:rsidDel="00000000" w:rsidR="00000000" w:rsidRPr="00000000">
        <w:rPr>
          <w:b w:val="1"/>
          <w:sz w:val="21"/>
          <w:szCs w:val="21"/>
          <w:rtl w:val="0"/>
        </w:rPr>
        <w:t xml:space="preserve">end of</w:t>
      </w:r>
      <w:r w:rsidDel="00000000" w:rsidR="00000000" w:rsidRPr="00000000">
        <w:rPr>
          <w:b w:val="1"/>
          <w:sz w:val="21"/>
          <w:szCs w:val="21"/>
          <w:rtl w:val="0"/>
        </w:rPr>
        <w:t xml:space="preserve"> April</w:t>
      </w:r>
      <w:r w:rsidDel="00000000" w:rsidR="00000000" w:rsidRPr="00000000">
        <w:rPr>
          <w:b w:val="1"/>
          <w:sz w:val="21"/>
          <w:szCs w:val="21"/>
          <w:rtl w:val="0"/>
        </w:rPr>
        <w:t xml:space="preserve"> 2024</w:t>
      </w:r>
      <w:r w:rsidDel="00000000" w:rsidR="00000000" w:rsidRPr="00000000">
        <w:rPr>
          <w:sz w:val="21"/>
          <w:szCs w:val="21"/>
          <w:rtl w:val="0"/>
        </w:rPr>
        <w:t xml:space="preserve">,</w:t>
      </w:r>
      <w:r w:rsidDel="00000000" w:rsidR="00000000" w:rsidRPr="00000000">
        <w:rPr>
          <w:sz w:val="21"/>
          <w:szCs w:val="21"/>
          <w:rtl w:val="0"/>
        </w:rPr>
        <w:t xml:space="preserve"> with the interventions to be completed by the </w:t>
      </w:r>
      <w:r w:rsidDel="00000000" w:rsidR="00000000" w:rsidRPr="00000000">
        <w:rPr>
          <w:b w:val="1"/>
          <w:sz w:val="21"/>
          <w:szCs w:val="21"/>
          <w:rtl w:val="0"/>
        </w:rPr>
        <w:t xml:space="preserve">end of July 2024 (under RMR) and the end of 2025 (under S.U.R.G.E),</w:t>
      </w:r>
      <w:r w:rsidDel="00000000" w:rsidR="00000000" w:rsidRPr="00000000">
        <w:rPr>
          <w:sz w:val="21"/>
          <w:szCs w:val="21"/>
          <w:rtl w:val="0"/>
        </w:rPr>
        <w:t xml:space="preserve"> </w:t>
      </w:r>
      <w:r w:rsidDel="00000000" w:rsidR="00000000" w:rsidRPr="00000000">
        <w:rPr>
          <w:sz w:val="21"/>
          <w:szCs w:val="21"/>
          <w:rtl w:val="0"/>
        </w:rPr>
        <w:t xml:space="preserve">contingent on the quality and variety of thematic proposals received and interest in the intervention by CSOs</w:t>
      </w:r>
      <w:r w:rsidDel="00000000" w:rsidR="00000000" w:rsidRPr="00000000">
        <w:rPr>
          <w:sz w:val="21"/>
          <w:szCs w:val="21"/>
          <w:rtl w:val="0"/>
        </w:rPr>
        <w:t xml:space="preserve">.</w:t>
      </w:r>
      <w:r w:rsidDel="00000000" w:rsidR="00000000" w:rsidRPr="00000000">
        <w:rPr>
          <w:rtl w:val="0"/>
        </w:rPr>
      </w:r>
    </w:p>
    <w:p w:rsidR="00000000" w:rsidDel="00000000" w:rsidP="00000000" w:rsidRDefault="00000000" w:rsidRPr="00000000" w14:paraId="0000005F">
      <w:pPr>
        <w:spacing w:after="240" w:line="276" w:lineRule="auto"/>
        <w:ind w:left="0" w:firstLine="0"/>
        <w:jc w:val="both"/>
        <w:rPr>
          <w:sz w:val="21"/>
          <w:szCs w:val="21"/>
        </w:rPr>
      </w:pPr>
      <w:r w:rsidDel="00000000" w:rsidR="00000000" w:rsidRPr="00000000">
        <w:rPr>
          <w:sz w:val="21"/>
          <w:szCs w:val="21"/>
          <w:rtl w:val="0"/>
        </w:rPr>
        <w:t xml:space="preserve">Proposals received and shortlisted but not awarded under this </w:t>
      </w:r>
      <w:r w:rsidDel="00000000" w:rsidR="00000000" w:rsidRPr="00000000">
        <w:rPr>
          <w:i w:val="1"/>
          <w:sz w:val="21"/>
          <w:szCs w:val="21"/>
          <w:rtl w:val="0"/>
        </w:rPr>
        <w:t xml:space="preserve">Call for Expression of Interest</w:t>
      </w:r>
      <w:r w:rsidDel="00000000" w:rsidR="00000000" w:rsidRPr="00000000">
        <w:rPr>
          <w:sz w:val="21"/>
          <w:szCs w:val="21"/>
          <w:rtl w:val="0"/>
        </w:rPr>
        <w:t xml:space="preserve"> may be kept on file for future capacity development consultancy opportunities.</w:t>
      </w:r>
    </w:p>
    <w:p w:rsidR="00000000" w:rsidDel="00000000" w:rsidP="00000000" w:rsidRDefault="00000000" w:rsidRPr="00000000" w14:paraId="00000060">
      <w:pPr>
        <w:spacing w:after="240" w:line="240" w:lineRule="auto"/>
        <w:ind w:left="0" w:firstLine="0"/>
        <w:jc w:val="both"/>
        <w:rPr>
          <w:b w:val="1"/>
          <w:sz w:val="21"/>
          <w:szCs w:val="21"/>
          <w:highlight w:val="white"/>
          <w:u w:val="single"/>
        </w:rPr>
      </w:pPr>
      <w:r w:rsidDel="00000000" w:rsidR="00000000" w:rsidRPr="00000000">
        <w:rPr>
          <w:b w:val="1"/>
          <w:sz w:val="21"/>
          <w:szCs w:val="21"/>
          <w:highlight w:val="white"/>
          <w:u w:val="single"/>
          <w:rtl w:val="0"/>
        </w:rPr>
        <w:t xml:space="preserve">Methodology:</w:t>
      </w:r>
      <w:r w:rsidDel="00000000" w:rsidR="00000000" w:rsidRPr="00000000">
        <w:rPr>
          <w:rtl w:val="0"/>
        </w:rPr>
      </w:r>
    </w:p>
    <w:p w:rsidR="00000000" w:rsidDel="00000000" w:rsidP="00000000" w:rsidRDefault="00000000" w:rsidRPr="00000000" w14:paraId="00000061">
      <w:pPr>
        <w:spacing w:after="240" w:line="276" w:lineRule="auto"/>
        <w:ind w:left="0" w:firstLine="0"/>
        <w:jc w:val="both"/>
        <w:rPr>
          <w:sz w:val="21"/>
          <w:szCs w:val="21"/>
          <w:highlight w:val="white"/>
        </w:rPr>
      </w:pPr>
      <w:r w:rsidDel="00000000" w:rsidR="00000000" w:rsidRPr="00000000">
        <w:rPr>
          <w:sz w:val="21"/>
          <w:szCs w:val="21"/>
          <w:highlight w:val="white"/>
          <w:rtl w:val="0"/>
        </w:rPr>
        <w:t xml:space="preserve">Based on learnings and participants’ feedback from previous capacity development schemes KT has delivered and the feedback from the LDNA, we have determined that thematic one-on-one online sessions between the consultant(s) and the organisation are the most impactful format, as participating organisations were able to connect learnings to their specific needs and put them into practice almost immediately. Thus, preference will be given to training and capacity development formats that prioritise individualised learning or one-on-one sessions with CSOs. However, alternative and equally innovative methods and formats of capacity development and information sharing are welcome and encouraged.</w:t>
      </w:r>
    </w:p>
    <w:p w:rsidR="00000000" w:rsidDel="00000000" w:rsidP="00000000" w:rsidRDefault="00000000" w:rsidRPr="00000000" w14:paraId="00000062">
      <w:pPr>
        <w:spacing w:after="160" w:line="276" w:lineRule="auto"/>
        <w:jc w:val="both"/>
        <w:rPr>
          <w:sz w:val="21"/>
          <w:szCs w:val="21"/>
          <w:highlight w:val="white"/>
        </w:rPr>
      </w:pPr>
      <w:r w:rsidDel="00000000" w:rsidR="00000000" w:rsidRPr="00000000">
        <w:rPr>
          <w:sz w:val="21"/>
          <w:szCs w:val="21"/>
          <w:rtl w:val="0"/>
        </w:rPr>
        <w:t xml:space="preserve">The design and delivery of the proposed CDIs </w:t>
      </w:r>
      <w:r w:rsidDel="00000000" w:rsidR="00000000" w:rsidRPr="00000000">
        <w:rPr>
          <w:sz w:val="21"/>
          <w:szCs w:val="21"/>
          <w:highlight w:val="white"/>
          <w:rtl w:val="0"/>
        </w:rPr>
        <w:t xml:space="preserve">should be as participatory and interactive as possible (the experts will have a chance to discuss with and tailor their programme of work to the recipient organisations) and based on methods previously agreed with KT. </w:t>
      </w:r>
    </w:p>
    <w:p w:rsidR="00000000" w:rsidDel="00000000" w:rsidP="00000000" w:rsidRDefault="00000000" w:rsidRPr="00000000" w14:paraId="00000063">
      <w:pPr>
        <w:spacing w:after="160" w:line="276" w:lineRule="auto"/>
        <w:jc w:val="both"/>
        <w:rPr>
          <w:sz w:val="21"/>
          <w:szCs w:val="21"/>
          <w:highlight w:val="white"/>
        </w:rPr>
      </w:pPr>
      <w:r w:rsidDel="00000000" w:rsidR="00000000" w:rsidRPr="00000000">
        <w:rPr>
          <w:sz w:val="21"/>
          <w:szCs w:val="21"/>
          <w:highlight w:val="white"/>
          <w:rtl w:val="0"/>
        </w:rPr>
        <w:t xml:space="preserve">The consultants</w:t>
      </w:r>
      <w:r w:rsidDel="00000000" w:rsidR="00000000" w:rsidRPr="00000000">
        <w:rPr>
          <w:sz w:val="21"/>
          <w:szCs w:val="21"/>
          <w:rtl w:val="0"/>
        </w:rPr>
        <w:t xml:space="preserve">/consultancy teams</w:t>
      </w:r>
      <w:r w:rsidDel="00000000" w:rsidR="00000000" w:rsidRPr="00000000">
        <w:rPr>
          <w:sz w:val="21"/>
          <w:szCs w:val="21"/>
          <w:highlight w:val="white"/>
          <w:rtl w:val="0"/>
        </w:rPr>
        <w:t xml:space="preserve"> should be aware that the interventions will be conducted virtually and may require multiple sessions. </w:t>
      </w:r>
      <w:r w:rsidDel="00000000" w:rsidR="00000000" w:rsidRPr="00000000">
        <w:rPr>
          <w:sz w:val="21"/>
          <w:szCs w:val="21"/>
          <w:highlight w:val="white"/>
          <w:rtl w:val="0"/>
        </w:rPr>
        <w:t xml:space="preserve">Work hours need to be flexible as recipient organisations are located in time zones across various regions of the Commonwealth.</w:t>
      </w:r>
      <w:r w:rsidDel="00000000" w:rsidR="00000000" w:rsidRPr="00000000">
        <w:rPr>
          <w:sz w:val="21"/>
          <w:szCs w:val="21"/>
          <w:highlight w:val="white"/>
          <w:rtl w:val="0"/>
        </w:rPr>
        <w:t xml:space="preserve"> The training methodology should recognise the different capacities of the </w:t>
      </w:r>
      <w:r w:rsidDel="00000000" w:rsidR="00000000" w:rsidRPr="00000000">
        <w:rPr>
          <w:sz w:val="21"/>
          <w:szCs w:val="21"/>
          <w:highlight w:val="white"/>
          <w:rtl w:val="0"/>
        </w:rPr>
        <w:t xml:space="preserve">participating</w:t>
      </w:r>
      <w:r w:rsidDel="00000000" w:rsidR="00000000" w:rsidRPr="00000000">
        <w:rPr>
          <w:sz w:val="21"/>
          <w:szCs w:val="21"/>
          <w:highlight w:val="white"/>
          <w:rtl w:val="0"/>
        </w:rPr>
        <w:t xml:space="preserve"> organisations and their representatives to engage online due to their geographical locations, lack of high-speed internet access and/or </w:t>
      </w:r>
      <w:r w:rsidDel="00000000" w:rsidR="00000000" w:rsidRPr="00000000">
        <w:rPr>
          <w:sz w:val="21"/>
          <w:szCs w:val="21"/>
          <w:highlight w:val="white"/>
          <w:rtl w:val="0"/>
        </w:rPr>
        <w:t xml:space="preserve">accessibility</w:t>
      </w:r>
      <w:r w:rsidDel="00000000" w:rsidR="00000000" w:rsidRPr="00000000">
        <w:rPr>
          <w:sz w:val="21"/>
          <w:szCs w:val="21"/>
          <w:highlight w:val="white"/>
          <w:rtl w:val="0"/>
        </w:rPr>
        <w:t xml:space="preserve"> conditions.</w:t>
      </w:r>
    </w:p>
    <w:p w:rsidR="00000000" w:rsidDel="00000000" w:rsidP="00000000" w:rsidRDefault="00000000" w:rsidRPr="00000000" w14:paraId="00000064">
      <w:pPr>
        <w:spacing w:after="160" w:line="276" w:lineRule="auto"/>
        <w:jc w:val="both"/>
        <w:rPr>
          <w:sz w:val="21"/>
          <w:szCs w:val="21"/>
          <w:highlight w:val="white"/>
        </w:rPr>
      </w:pPr>
      <w:r w:rsidDel="00000000" w:rsidR="00000000" w:rsidRPr="00000000">
        <w:rPr>
          <w:sz w:val="21"/>
          <w:szCs w:val="21"/>
          <w:highlight w:val="white"/>
          <w:rtl w:val="0"/>
        </w:rPr>
        <w:t xml:space="preserve">It is expected that the consultants/consultancy teams </w:t>
      </w:r>
      <w:r w:rsidDel="00000000" w:rsidR="00000000" w:rsidRPr="00000000">
        <w:rPr>
          <w:sz w:val="21"/>
          <w:szCs w:val="21"/>
          <w:highlight w:val="white"/>
          <w:rtl w:val="0"/>
        </w:rPr>
        <w:t xml:space="preserve">will make all finalised materials, products, evaluation/outcome reports, and information shared during the sessions (i.e., presentations, links, handouts) available to KT</w:t>
      </w:r>
      <w:r w:rsidDel="00000000" w:rsidR="00000000" w:rsidRPr="00000000">
        <w:rPr>
          <w:sz w:val="21"/>
          <w:szCs w:val="21"/>
          <w:highlight w:val="white"/>
          <w:rtl w:val="0"/>
        </w:rPr>
        <w:t xml:space="preserve"> before the consultancy period has come to an end. </w:t>
      </w:r>
      <w:r w:rsidDel="00000000" w:rsidR="00000000" w:rsidRPr="00000000">
        <w:rPr>
          <w:sz w:val="21"/>
          <w:szCs w:val="21"/>
          <w:highlight w:val="white"/>
          <w:rtl w:val="0"/>
        </w:rPr>
        <w:t xml:space="preserve"> </w:t>
      </w:r>
      <w:r w:rsidDel="00000000" w:rsidR="00000000" w:rsidRPr="00000000">
        <w:rPr>
          <w:rtl w:val="0"/>
        </w:rPr>
      </w:r>
    </w:p>
    <w:p w:rsidR="00000000" w:rsidDel="00000000" w:rsidP="00000000" w:rsidRDefault="00000000" w:rsidRPr="00000000" w14:paraId="00000065">
      <w:pPr>
        <w:spacing w:after="200" w:before="278.60107421875" w:line="240" w:lineRule="auto"/>
        <w:jc w:val="both"/>
        <w:rPr>
          <w:b w:val="1"/>
          <w:sz w:val="21"/>
          <w:szCs w:val="21"/>
          <w:u w:val="single"/>
        </w:rPr>
      </w:pPr>
      <w:r w:rsidDel="00000000" w:rsidR="00000000" w:rsidRPr="00000000">
        <w:rPr>
          <w:b w:val="1"/>
          <w:sz w:val="21"/>
          <w:szCs w:val="21"/>
          <w:u w:val="single"/>
          <w:rtl w:val="0"/>
        </w:rPr>
        <w:t xml:space="preserve">Deliverables:</w:t>
      </w:r>
      <w:r w:rsidDel="00000000" w:rsidR="00000000" w:rsidRPr="00000000">
        <w:rPr>
          <w:rtl w:val="0"/>
        </w:rPr>
      </w:r>
    </w:p>
    <w:p w:rsidR="00000000" w:rsidDel="00000000" w:rsidP="00000000" w:rsidRDefault="00000000" w:rsidRPr="00000000" w14:paraId="00000066">
      <w:pPr>
        <w:spacing w:after="200" w:line="276" w:lineRule="auto"/>
        <w:ind w:left="8.80340576171875" w:firstLine="0"/>
        <w:jc w:val="both"/>
        <w:rPr>
          <w:sz w:val="21"/>
          <w:szCs w:val="21"/>
        </w:rPr>
      </w:pPr>
      <w:r w:rsidDel="00000000" w:rsidR="00000000" w:rsidRPr="00000000">
        <w:rPr>
          <w:sz w:val="21"/>
          <w:szCs w:val="21"/>
          <w:rtl w:val="0"/>
        </w:rPr>
        <w:t xml:space="preserve">Under the supervision of the relevant Programme Manager at KT, the selected consultants/consultancy teams will be expected to deliver the following: </w:t>
      </w:r>
    </w:p>
    <w:p w:rsidR="00000000" w:rsidDel="00000000" w:rsidP="00000000" w:rsidRDefault="00000000" w:rsidRPr="00000000" w14:paraId="00000067">
      <w:pPr>
        <w:numPr>
          <w:ilvl w:val="0"/>
          <w:numId w:val="4"/>
        </w:numPr>
        <w:spacing w:before="13.388671875" w:line="276" w:lineRule="auto"/>
        <w:ind w:left="720" w:right="-40.8661417322827" w:hanging="360"/>
        <w:jc w:val="both"/>
        <w:rPr>
          <w:sz w:val="21"/>
          <w:szCs w:val="21"/>
        </w:rPr>
      </w:pPr>
      <w:r w:rsidDel="00000000" w:rsidR="00000000" w:rsidRPr="00000000">
        <w:rPr>
          <w:sz w:val="21"/>
          <w:szCs w:val="21"/>
          <w:rtl w:val="0"/>
        </w:rPr>
        <w:t xml:space="preserve">Design concept notes, work plans, </w:t>
      </w:r>
      <w:r w:rsidDel="00000000" w:rsidR="00000000" w:rsidRPr="00000000">
        <w:rPr>
          <w:sz w:val="21"/>
          <w:szCs w:val="21"/>
          <w:rtl w:val="0"/>
        </w:rPr>
        <w:t xml:space="preserve">methodologies, </w:t>
      </w:r>
      <w:r w:rsidDel="00000000" w:rsidR="00000000" w:rsidRPr="00000000">
        <w:rPr>
          <w:sz w:val="21"/>
          <w:szCs w:val="21"/>
          <w:rtl w:val="0"/>
        </w:rPr>
        <w:t xml:space="preserve">and/or other relevant materials to support the execution of the proposed </w:t>
      </w:r>
      <w:r w:rsidDel="00000000" w:rsidR="00000000" w:rsidRPr="00000000">
        <w:rPr>
          <w:sz w:val="21"/>
          <w:szCs w:val="21"/>
          <w:rtl w:val="0"/>
        </w:rPr>
        <w:t xml:space="preserve">capacity development intervention(s)</w:t>
      </w:r>
      <w:r w:rsidDel="00000000" w:rsidR="00000000" w:rsidRPr="00000000">
        <w:rPr>
          <w:sz w:val="21"/>
          <w:szCs w:val="21"/>
          <w:rtl w:val="0"/>
        </w:rPr>
        <w:t xml:space="preserve"> on</w:t>
      </w:r>
      <w:r w:rsidDel="00000000" w:rsidR="00000000" w:rsidRPr="00000000">
        <w:rPr>
          <w:sz w:val="21"/>
          <w:szCs w:val="21"/>
          <w:highlight w:val="white"/>
          <w:rtl w:val="0"/>
        </w:rPr>
        <w:t xml:space="preserve"> the topic(s) identified within the scope of this consultancy</w:t>
      </w:r>
      <w:r w:rsidDel="00000000" w:rsidR="00000000" w:rsidRPr="00000000">
        <w:rPr>
          <w:sz w:val="21"/>
          <w:szCs w:val="21"/>
          <w:rtl w:val="0"/>
        </w:rPr>
        <w:t xml:space="preserve">; </w:t>
      </w:r>
    </w:p>
    <w:p w:rsidR="00000000" w:rsidDel="00000000" w:rsidP="00000000" w:rsidRDefault="00000000" w:rsidRPr="00000000" w14:paraId="00000068">
      <w:pPr>
        <w:numPr>
          <w:ilvl w:val="0"/>
          <w:numId w:val="4"/>
        </w:numPr>
        <w:spacing w:before="13.388671875" w:line="276" w:lineRule="auto"/>
        <w:ind w:left="720" w:right="-40.8661417322827" w:hanging="360"/>
        <w:jc w:val="both"/>
        <w:rPr>
          <w:sz w:val="21"/>
          <w:szCs w:val="21"/>
        </w:rPr>
      </w:pPr>
      <w:r w:rsidDel="00000000" w:rsidR="00000000" w:rsidRPr="00000000">
        <w:rPr>
          <w:sz w:val="21"/>
          <w:szCs w:val="21"/>
          <w:rtl w:val="0"/>
        </w:rPr>
        <w:t xml:space="preserve">Conduct the proposed capacity development intervention(s) based on the designed concepts, work plans, methodologies, and other </w:t>
      </w:r>
      <w:r w:rsidDel="00000000" w:rsidR="00000000" w:rsidRPr="00000000">
        <w:rPr>
          <w:sz w:val="21"/>
          <w:szCs w:val="21"/>
          <w:rtl w:val="0"/>
        </w:rPr>
        <w:t xml:space="preserve">relevant materials if matched with a Global South or Global East CSO;</w:t>
      </w:r>
      <w:r w:rsidDel="00000000" w:rsidR="00000000" w:rsidRPr="00000000">
        <w:rPr>
          <w:rtl w:val="0"/>
        </w:rPr>
      </w:r>
    </w:p>
    <w:p w:rsidR="00000000" w:rsidDel="00000000" w:rsidP="00000000" w:rsidRDefault="00000000" w:rsidRPr="00000000" w14:paraId="00000069">
      <w:pPr>
        <w:numPr>
          <w:ilvl w:val="0"/>
          <w:numId w:val="4"/>
        </w:numPr>
        <w:spacing w:before="13.388671875" w:line="276" w:lineRule="auto"/>
        <w:ind w:left="720" w:right="-40.8661417322827" w:hanging="360"/>
        <w:jc w:val="both"/>
        <w:rPr>
          <w:sz w:val="21"/>
          <w:szCs w:val="21"/>
        </w:rPr>
      </w:pPr>
      <w:r w:rsidDel="00000000" w:rsidR="00000000" w:rsidRPr="00000000">
        <w:rPr>
          <w:sz w:val="21"/>
          <w:szCs w:val="21"/>
          <w:rtl w:val="0"/>
        </w:rPr>
        <w:t xml:space="preserve">Submit the intervention(s)</w:t>
      </w:r>
      <w:r w:rsidDel="00000000" w:rsidR="00000000" w:rsidRPr="00000000">
        <w:rPr>
          <w:sz w:val="21"/>
          <w:szCs w:val="21"/>
          <w:rtl w:val="0"/>
        </w:rPr>
        <w:t xml:space="preserve"> evaluation/outcome report capturing key discussion points, challenges and successes, documented evaluation of improved knowledge of the topic by participants (such as survey data), impact of the intervention on participants, and any other relevant observations and participants' feedback;</w:t>
      </w:r>
      <w:r w:rsidDel="00000000" w:rsidR="00000000" w:rsidRPr="00000000">
        <w:rPr>
          <w:sz w:val="21"/>
          <w:szCs w:val="21"/>
          <w:rtl w:val="0"/>
        </w:rPr>
        <w:t xml:space="preserve"> </w:t>
      </w:r>
    </w:p>
    <w:p w:rsidR="00000000" w:rsidDel="00000000" w:rsidP="00000000" w:rsidRDefault="00000000" w:rsidRPr="00000000" w14:paraId="0000006A">
      <w:pPr>
        <w:numPr>
          <w:ilvl w:val="0"/>
          <w:numId w:val="4"/>
        </w:numPr>
        <w:spacing w:before="13.388671875" w:line="276" w:lineRule="auto"/>
        <w:ind w:left="720" w:right="-40.8661417322827" w:hanging="360"/>
        <w:jc w:val="both"/>
        <w:rPr>
          <w:sz w:val="21"/>
          <w:szCs w:val="21"/>
        </w:rPr>
      </w:pPr>
      <w:r w:rsidDel="00000000" w:rsidR="00000000" w:rsidRPr="00000000">
        <w:rPr>
          <w:sz w:val="21"/>
          <w:szCs w:val="21"/>
          <w:rtl w:val="0"/>
        </w:rPr>
        <w:t xml:space="preserve">Submit any finalised educational product(s)/material(s), </w:t>
      </w:r>
      <w:r w:rsidDel="00000000" w:rsidR="00000000" w:rsidRPr="00000000">
        <w:rPr>
          <w:sz w:val="21"/>
          <w:szCs w:val="21"/>
          <w:rtl w:val="0"/>
        </w:rPr>
        <w:t xml:space="preserve">developed</w:t>
      </w:r>
      <w:r w:rsidDel="00000000" w:rsidR="00000000" w:rsidRPr="00000000">
        <w:rPr>
          <w:sz w:val="21"/>
          <w:szCs w:val="21"/>
          <w:rtl w:val="0"/>
        </w:rPr>
        <w:t xml:space="preserve"> as part of the proposed capacity strengthening intervention;</w:t>
      </w:r>
    </w:p>
    <w:p w:rsidR="00000000" w:rsidDel="00000000" w:rsidP="00000000" w:rsidRDefault="00000000" w:rsidRPr="00000000" w14:paraId="0000006B">
      <w:pPr>
        <w:numPr>
          <w:ilvl w:val="0"/>
          <w:numId w:val="4"/>
        </w:numPr>
        <w:spacing w:before="13.388671875" w:line="276" w:lineRule="auto"/>
        <w:ind w:left="720" w:right="-40.8661417322827" w:hanging="360"/>
        <w:jc w:val="both"/>
        <w:rPr>
          <w:sz w:val="21"/>
          <w:szCs w:val="21"/>
        </w:rPr>
      </w:pPr>
      <w:r w:rsidDel="00000000" w:rsidR="00000000" w:rsidRPr="00000000">
        <w:rPr>
          <w:sz w:val="21"/>
          <w:szCs w:val="21"/>
          <w:rtl w:val="0"/>
        </w:rPr>
        <w:t xml:space="preserve">Participate in programme monitoring and evaluation, such as follow-up calls with KT, surveys </w:t>
      </w:r>
      <w:r w:rsidDel="00000000" w:rsidR="00000000" w:rsidRPr="00000000">
        <w:rPr>
          <w:sz w:val="21"/>
          <w:szCs w:val="21"/>
          <w:rtl w:val="0"/>
        </w:rPr>
        <w:t xml:space="preserve">and/or </w:t>
      </w:r>
      <w:r w:rsidDel="00000000" w:rsidR="00000000" w:rsidRPr="00000000">
        <w:rPr>
          <w:sz w:val="21"/>
          <w:szCs w:val="21"/>
          <w:rtl w:val="0"/>
        </w:rPr>
        <w:t xml:space="preserve">interviews to </w:t>
      </w:r>
      <w:r w:rsidDel="00000000" w:rsidR="00000000" w:rsidRPr="00000000">
        <w:rPr>
          <w:sz w:val="21"/>
          <w:szCs w:val="21"/>
          <w:rtl w:val="0"/>
        </w:rPr>
        <w:t xml:space="preserve">assess</w:t>
      </w:r>
      <w:r w:rsidDel="00000000" w:rsidR="00000000" w:rsidRPr="00000000">
        <w:rPr>
          <w:sz w:val="21"/>
          <w:szCs w:val="21"/>
          <w:rtl w:val="0"/>
        </w:rPr>
        <w:t xml:space="preserve"> </w:t>
      </w:r>
      <w:r w:rsidDel="00000000" w:rsidR="00000000" w:rsidRPr="00000000">
        <w:rPr>
          <w:sz w:val="21"/>
          <w:szCs w:val="21"/>
          <w:rtl w:val="0"/>
        </w:rPr>
        <w:t xml:space="preserve">the </w:t>
      </w:r>
      <w:r w:rsidDel="00000000" w:rsidR="00000000" w:rsidRPr="00000000">
        <w:rPr>
          <w:sz w:val="21"/>
          <w:szCs w:val="21"/>
          <w:rtl w:val="0"/>
        </w:rPr>
        <w:t xml:space="preserve">effectiveness and the expected impact of the delivered capacity development intervention(s).</w:t>
      </w:r>
    </w:p>
    <w:p w:rsidR="00000000" w:rsidDel="00000000" w:rsidP="00000000" w:rsidRDefault="00000000" w:rsidRPr="00000000" w14:paraId="0000006C">
      <w:pPr>
        <w:widowControl w:val="0"/>
        <w:spacing w:after="200" w:before="200" w:line="240" w:lineRule="auto"/>
        <w:jc w:val="both"/>
        <w:rPr>
          <w:b w:val="1"/>
          <w:sz w:val="21"/>
          <w:szCs w:val="21"/>
          <w:u w:val="single"/>
        </w:rPr>
      </w:pPr>
      <w:r w:rsidDel="00000000" w:rsidR="00000000" w:rsidRPr="00000000">
        <w:rPr>
          <w:b w:val="1"/>
          <w:sz w:val="21"/>
          <w:szCs w:val="21"/>
          <w:u w:val="single"/>
          <w:rtl w:val="0"/>
        </w:rPr>
        <w:t xml:space="preserve">Q</w:t>
      </w:r>
      <w:r w:rsidDel="00000000" w:rsidR="00000000" w:rsidRPr="00000000">
        <w:rPr>
          <w:b w:val="1"/>
          <w:sz w:val="21"/>
          <w:szCs w:val="21"/>
          <w:u w:val="single"/>
          <w:rtl w:val="0"/>
        </w:rPr>
        <w:t xml:space="preserve">ualifications and Experience:</w:t>
      </w:r>
    </w:p>
    <w:p w:rsidR="00000000" w:rsidDel="00000000" w:rsidP="00000000" w:rsidRDefault="00000000" w:rsidRPr="00000000" w14:paraId="0000006D">
      <w:pPr>
        <w:widowControl w:val="0"/>
        <w:spacing w:after="200" w:before="200" w:line="276" w:lineRule="auto"/>
        <w:ind w:left="8.80340576171875" w:firstLine="0"/>
        <w:jc w:val="both"/>
        <w:rPr>
          <w:sz w:val="21"/>
          <w:szCs w:val="21"/>
          <w:highlight w:val="yellow"/>
        </w:rPr>
      </w:pPr>
      <w:r w:rsidDel="00000000" w:rsidR="00000000" w:rsidRPr="00000000">
        <w:rPr>
          <w:sz w:val="21"/>
          <w:szCs w:val="21"/>
          <w:rtl w:val="0"/>
        </w:rPr>
        <w:t xml:space="preserve">The consultants/consultancy teams should demonstrate experience in: </w:t>
      </w:r>
      <w:r w:rsidDel="00000000" w:rsidR="00000000" w:rsidRPr="00000000">
        <w:rPr>
          <w:rtl w:val="0"/>
        </w:rPr>
      </w:r>
    </w:p>
    <w:p w:rsidR="00000000" w:rsidDel="00000000" w:rsidP="00000000" w:rsidRDefault="00000000" w:rsidRPr="00000000" w14:paraId="0000006E">
      <w:pPr>
        <w:widowControl w:val="0"/>
        <w:numPr>
          <w:ilvl w:val="0"/>
          <w:numId w:val="6"/>
        </w:numPr>
        <w:spacing w:line="276" w:lineRule="auto"/>
        <w:ind w:left="720" w:hanging="360"/>
        <w:jc w:val="both"/>
        <w:rPr>
          <w:sz w:val="21"/>
          <w:szCs w:val="21"/>
          <w:highlight w:val="white"/>
        </w:rPr>
      </w:pPr>
      <w:r w:rsidDel="00000000" w:rsidR="00000000" w:rsidRPr="00000000">
        <w:rPr>
          <w:sz w:val="21"/>
          <w:szCs w:val="21"/>
          <w:highlight w:val="white"/>
          <w:rtl w:val="0"/>
        </w:rPr>
        <w:t xml:space="preserve">The topics and areas of focus in the submitted proposal, including their successful application;</w:t>
      </w:r>
    </w:p>
    <w:p w:rsidR="00000000" w:rsidDel="00000000" w:rsidP="00000000" w:rsidRDefault="00000000" w:rsidRPr="00000000" w14:paraId="0000006F">
      <w:pPr>
        <w:widowControl w:val="0"/>
        <w:numPr>
          <w:ilvl w:val="0"/>
          <w:numId w:val="6"/>
        </w:numPr>
        <w:spacing w:line="276" w:lineRule="auto"/>
        <w:ind w:left="720" w:hanging="360"/>
        <w:jc w:val="both"/>
        <w:rPr>
          <w:sz w:val="21"/>
          <w:szCs w:val="21"/>
          <w:highlight w:val="white"/>
        </w:rPr>
      </w:pPr>
      <w:r w:rsidDel="00000000" w:rsidR="00000000" w:rsidRPr="00000000">
        <w:rPr>
          <w:sz w:val="21"/>
          <w:szCs w:val="21"/>
          <w:highlight w:val="white"/>
          <w:rtl w:val="0"/>
        </w:rPr>
        <w:t xml:space="preserve">Designing capacity developing interventions/programmes for civil society organisations working on human rights and/or social justice, including on topic(s) of their interventions as identified within the scope of this consultancy;</w:t>
      </w:r>
    </w:p>
    <w:p w:rsidR="00000000" w:rsidDel="00000000" w:rsidP="00000000" w:rsidRDefault="00000000" w:rsidRPr="00000000" w14:paraId="00000070">
      <w:pPr>
        <w:widowControl w:val="0"/>
        <w:numPr>
          <w:ilvl w:val="0"/>
          <w:numId w:val="6"/>
        </w:numPr>
        <w:spacing w:line="276" w:lineRule="auto"/>
        <w:ind w:left="720" w:hanging="360"/>
        <w:jc w:val="both"/>
        <w:rPr>
          <w:sz w:val="21"/>
          <w:szCs w:val="21"/>
          <w:highlight w:val="white"/>
        </w:rPr>
      </w:pPr>
      <w:r w:rsidDel="00000000" w:rsidR="00000000" w:rsidRPr="00000000">
        <w:rPr>
          <w:sz w:val="21"/>
          <w:szCs w:val="21"/>
          <w:highlight w:val="white"/>
          <w:rtl w:val="0"/>
        </w:rPr>
        <w:t xml:space="preserve">Conducting capacity development interventions/programmes for civil society organisations </w:t>
      </w:r>
      <w:r w:rsidDel="00000000" w:rsidR="00000000" w:rsidRPr="00000000">
        <w:rPr>
          <w:sz w:val="21"/>
          <w:szCs w:val="21"/>
          <w:highlight w:val="white"/>
          <w:rtl w:val="0"/>
        </w:rPr>
        <w:t xml:space="preserve">working on human rights and/or social justice</w:t>
      </w:r>
      <w:r w:rsidDel="00000000" w:rsidR="00000000" w:rsidRPr="00000000">
        <w:rPr>
          <w:sz w:val="21"/>
          <w:szCs w:val="21"/>
          <w:highlight w:val="white"/>
          <w:rtl w:val="0"/>
        </w:rPr>
        <w:t xml:space="preserve">, </w:t>
      </w:r>
      <w:r w:rsidDel="00000000" w:rsidR="00000000" w:rsidRPr="00000000">
        <w:rPr>
          <w:sz w:val="21"/>
          <w:szCs w:val="21"/>
          <w:highlight w:val="white"/>
          <w:rtl w:val="0"/>
        </w:rPr>
        <w:t xml:space="preserve">including on topic(s) of their interventions as  identified within the scope of this consultancy</w:t>
      </w:r>
      <w:r w:rsidDel="00000000" w:rsidR="00000000" w:rsidRPr="00000000">
        <w:rPr>
          <w:sz w:val="21"/>
          <w:szCs w:val="21"/>
          <w:highlight w:val="white"/>
          <w:rtl w:val="0"/>
        </w:rPr>
        <w:t xml:space="preserve">;</w:t>
      </w:r>
    </w:p>
    <w:p w:rsidR="00000000" w:rsidDel="00000000" w:rsidP="00000000" w:rsidRDefault="00000000" w:rsidRPr="00000000" w14:paraId="00000071">
      <w:pPr>
        <w:widowControl w:val="0"/>
        <w:numPr>
          <w:ilvl w:val="0"/>
          <w:numId w:val="6"/>
        </w:numPr>
        <w:spacing w:line="276" w:lineRule="auto"/>
        <w:ind w:left="720" w:hanging="360"/>
        <w:jc w:val="both"/>
        <w:rPr>
          <w:sz w:val="21"/>
          <w:szCs w:val="21"/>
          <w:highlight w:val="white"/>
        </w:rPr>
      </w:pPr>
      <w:r w:rsidDel="00000000" w:rsidR="00000000" w:rsidRPr="00000000">
        <w:rPr>
          <w:sz w:val="21"/>
          <w:szCs w:val="21"/>
          <w:highlight w:val="white"/>
          <w:rtl w:val="0"/>
        </w:rPr>
        <w:t xml:space="preserve">D</w:t>
      </w:r>
      <w:r w:rsidDel="00000000" w:rsidR="00000000" w:rsidRPr="00000000">
        <w:rPr>
          <w:sz w:val="21"/>
          <w:szCs w:val="21"/>
          <w:highlight w:val="white"/>
          <w:rtl w:val="0"/>
        </w:rPr>
        <w:t xml:space="preserve">iligently </w:t>
      </w:r>
      <w:r w:rsidDel="00000000" w:rsidR="00000000" w:rsidRPr="00000000">
        <w:rPr>
          <w:sz w:val="21"/>
          <w:szCs w:val="21"/>
          <w:highlight w:val="white"/>
          <w:rtl w:val="0"/>
        </w:rPr>
        <w:t xml:space="preserve">delivering  high-quality products from start to finish;</w:t>
      </w:r>
    </w:p>
    <w:p w:rsidR="00000000" w:rsidDel="00000000" w:rsidP="00000000" w:rsidRDefault="00000000" w:rsidRPr="00000000" w14:paraId="00000072">
      <w:pPr>
        <w:widowControl w:val="0"/>
        <w:numPr>
          <w:ilvl w:val="0"/>
          <w:numId w:val="6"/>
        </w:numPr>
        <w:spacing w:after="0" w:afterAutospacing="0" w:line="276" w:lineRule="auto"/>
        <w:ind w:left="720" w:hanging="360"/>
        <w:jc w:val="both"/>
        <w:rPr>
          <w:sz w:val="21"/>
          <w:szCs w:val="21"/>
          <w:highlight w:val="white"/>
        </w:rPr>
      </w:pPr>
      <w:r w:rsidDel="00000000" w:rsidR="00000000" w:rsidRPr="00000000">
        <w:rPr>
          <w:sz w:val="21"/>
          <w:szCs w:val="21"/>
          <w:highlight w:val="white"/>
          <w:rtl w:val="0"/>
        </w:rPr>
        <w:t xml:space="preserve">Managing deliverables to strict timelines and communicating timely any arising challenges and opportunities to Kaleidoscope Trust;</w:t>
      </w:r>
    </w:p>
    <w:p w:rsidR="00000000" w:rsidDel="00000000" w:rsidP="00000000" w:rsidRDefault="00000000" w:rsidRPr="00000000" w14:paraId="00000073">
      <w:pPr>
        <w:widowControl w:val="0"/>
        <w:numPr>
          <w:ilvl w:val="0"/>
          <w:numId w:val="6"/>
        </w:numPr>
        <w:spacing w:before="0" w:beforeAutospacing="0" w:line="276" w:lineRule="auto"/>
        <w:ind w:left="720" w:right="-40.8661417322827" w:hanging="360"/>
        <w:jc w:val="both"/>
        <w:rPr>
          <w:sz w:val="21"/>
          <w:szCs w:val="21"/>
          <w:highlight w:val="white"/>
        </w:rPr>
      </w:pPr>
      <w:r w:rsidDel="00000000" w:rsidR="00000000" w:rsidRPr="00000000">
        <w:rPr>
          <w:sz w:val="21"/>
          <w:szCs w:val="21"/>
          <w:highlight w:val="white"/>
          <w:rtl w:val="0"/>
        </w:rPr>
        <w:t xml:space="preserve">Working on human rights (especially LGBTI+ rights and the rights of people with intersecting identities), social justice, and/or</w:t>
      </w:r>
      <w:r w:rsidDel="00000000" w:rsidR="00000000" w:rsidRPr="00000000">
        <w:rPr>
          <w:sz w:val="21"/>
          <w:szCs w:val="21"/>
          <w:highlight w:val="white"/>
          <w:rtl w:val="0"/>
        </w:rPr>
        <w:t xml:space="preserve"> international development</w:t>
      </w:r>
      <w:r w:rsidDel="00000000" w:rsidR="00000000" w:rsidRPr="00000000">
        <w:rPr>
          <w:sz w:val="21"/>
          <w:szCs w:val="21"/>
          <w:highlight w:val="white"/>
          <w:rtl w:val="0"/>
        </w:rPr>
        <w:t xml:space="preserve"> in the Global South and Global East.</w:t>
      </w:r>
      <w:r w:rsidDel="00000000" w:rsidR="00000000" w:rsidRPr="00000000">
        <w:rPr>
          <w:rtl w:val="0"/>
        </w:rPr>
      </w:r>
    </w:p>
    <w:p w:rsidR="00000000" w:rsidDel="00000000" w:rsidP="00000000" w:rsidRDefault="00000000" w:rsidRPr="00000000" w14:paraId="00000074">
      <w:pPr>
        <w:widowControl w:val="0"/>
        <w:spacing w:after="200" w:before="278.60107421875" w:line="276" w:lineRule="auto"/>
        <w:ind w:left="0" w:right="-40.8661417322827" w:firstLine="0"/>
        <w:jc w:val="both"/>
        <w:rPr>
          <w:sz w:val="21"/>
          <w:szCs w:val="21"/>
        </w:rPr>
      </w:pPr>
      <w:r w:rsidDel="00000000" w:rsidR="00000000" w:rsidRPr="00000000">
        <w:rPr>
          <w:sz w:val="21"/>
          <w:szCs w:val="21"/>
          <w:rtl w:val="0"/>
        </w:rPr>
        <w:t xml:space="preserve">This position is open to suitable candidates regardless of their current location.</w:t>
      </w:r>
      <w:r w:rsidDel="00000000" w:rsidR="00000000" w:rsidRPr="00000000">
        <w:rPr>
          <w:sz w:val="21"/>
          <w:szCs w:val="21"/>
          <w:rtl w:val="0"/>
        </w:rPr>
        <w:t xml:space="preserve"> However, the successful consultants/consultancy teams will be expected to attend online meetings with KT during business hours in Greenwich Mean Time (GMT) during standard time and British Summer Time (BST) during Daylight Savings Time (DST) and respective focus country time zones.</w:t>
      </w:r>
      <w:r w:rsidDel="00000000" w:rsidR="00000000" w:rsidRPr="00000000">
        <w:rPr>
          <w:rtl w:val="0"/>
        </w:rPr>
      </w:r>
    </w:p>
    <w:p w:rsidR="00000000" w:rsidDel="00000000" w:rsidP="00000000" w:rsidRDefault="00000000" w:rsidRPr="00000000" w14:paraId="00000075">
      <w:pPr>
        <w:widowControl w:val="0"/>
        <w:spacing w:after="200" w:before="278.60107421875" w:line="240" w:lineRule="auto"/>
        <w:ind w:left="0" w:right="-40.8661417322827" w:firstLine="0"/>
        <w:rPr>
          <w:b w:val="1"/>
          <w:sz w:val="21"/>
          <w:szCs w:val="21"/>
          <w:u w:val="single"/>
        </w:rPr>
      </w:pPr>
      <w:r w:rsidDel="00000000" w:rsidR="00000000" w:rsidRPr="00000000">
        <w:rPr>
          <w:b w:val="1"/>
          <w:sz w:val="21"/>
          <w:szCs w:val="21"/>
          <w:u w:val="single"/>
          <w:rtl w:val="0"/>
        </w:rPr>
        <w:t xml:space="preserve">T</w:t>
      </w:r>
      <w:r w:rsidDel="00000000" w:rsidR="00000000" w:rsidRPr="00000000">
        <w:rPr>
          <w:b w:val="1"/>
          <w:sz w:val="21"/>
          <w:szCs w:val="21"/>
          <w:u w:val="single"/>
          <w:rtl w:val="0"/>
        </w:rPr>
        <w:t xml:space="preserve">imeline:</w:t>
      </w:r>
      <w:r w:rsidDel="00000000" w:rsidR="00000000" w:rsidRPr="00000000">
        <w:rPr>
          <w:rtl w:val="0"/>
        </w:rPr>
      </w:r>
    </w:p>
    <w:p w:rsidR="00000000" w:rsidDel="00000000" w:rsidP="00000000" w:rsidRDefault="00000000" w:rsidRPr="00000000" w14:paraId="00000076">
      <w:pPr>
        <w:widowControl w:val="0"/>
        <w:spacing w:after="200" w:before="200" w:line="276" w:lineRule="auto"/>
        <w:ind w:left="0" w:right="-40.8661417322827" w:firstLine="0"/>
        <w:jc w:val="both"/>
        <w:rPr>
          <w:b w:val="1"/>
          <w:color w:val="ff0000"/>
          <w:sz w:val="21"/>
          <w:szCs w:val="21"/>
        </w:rPr>
      </w:pPr>
      <w:r w:rsidDel="00000000" w:rsidR="00000000" w:rsidRPr="00000000">
        <w:rPr>
          <w:b w:val="1"/>
          <w:sz w:val="21"/>
          <w:szCs w:val="21"/>
          <w:rtl w:val="0"/>
        </w:rPr>
        <w:t xml:space="preserve">Deadline for the submission of proposals:</w:t>
      </w:r>
      <w:r w:rsidDel="00000000" w:rsidR="00000000" w:rsidRPr="00000000">
        <w:rPr>
          <w:sz w:val="21"/>
          <w:szCs w:val="21"/>
          <w:rtl w:val="0"/>
        </w:rPr>
        <w:t xml:space="preserve"> </w:t>
      </w:r>
      <w:r w:rsidDel="00000000" w:rsidR="00000000" w:rsidRPr="00000000">
        <w:rPr>
          <w:b w:val="1"/>
          <w:color w:val="ff0000"/>
          <w:sz w:val="24"/>
          <w:szCs w:val="24"/>
          <w:highlight w:val="white"/>
          <w:rtl w:val="0"/>
        </w:rPr>
        <w:t xml:space="preserve">11:59pm GM</w:t>
      </w:r>
      <w:r w:rsidDel="00000000" w:rsidR="00000000" w:rsidRPr="00000000">
        <w:rPr>
          <w:b w:val="1"/>
          <w:color w:val="ff0000"/>
          <w:sz w:val="24"/>
          <w:szCs w:val="24"/>
          <w:rtl w:val="0"/>
        </w:rPr>
        <w:t xml:space="preserve">T </w:t>
      </w:r>
      <w:r w:rsidDel="00000000" w:rsidR="00000000" w:rsidRPr="00000000">
        <w:rPr>
          <w:b w:val="1"/>
          <w:color w:val="ff0000"/>
          <w:sz w:val="24"/>
          <w:szCs w:val="24"/>
          <w:rtl w:val="0"/>
        </w:rPr>
        <w:t xml:space="preserve">18 February 2024</w:t>
      </w:r>
      <w:r w:rsidDel="00000000" w:rsidR="00000000" w:rsidRPr="00000000">
        <w:rPr>
          <w:b w:val="1"/>
          <w:color w:val="ff0000"/>
          <w:sz w:val="21"/>
          <w:szCs w:val="21"/>
          <w:rtl w:val="0"/>
        </w:rPr>
        <w:t xml:space="preserve">.</w:t>
      </w:r>
    </w:p>
    <w:p w:rsidR="00000000" w:rsidDel="00000000" w:rsidP="00000000" w:rsidRDefault="00000000" w:rsidRPr="00000000" w14:paraId="00000077">
      <w:pPr>
        <w:widowControl w:val="0"/>
        <w:spacing w:after="200" w:before="200" w:lineRule="auto"/>
        <w:ind w:right="-40.8661417322827"/>
        <w:jc w:val="both"/>
        <w:rPr>
          <w:sz w:val="21"/>
          <w:szCs w:val="21"/>
        </w:rPr>
      </w:pPr>
      <w:r w:rsidDel="00000000" w:rsidR="00000000" w:rsidRPr="00000000">
        <w:rPr>
          <w:sz w:val="21"/>
          <w:szCs w:val="21"/>
          <w:rtl w:val="0"/>
        </w:rPr>
        <w:t xml:space="preserve">Interviews with the shortlisted candidates will take place w/c 26 February 2024, with contracting to be finalised between mid March and the end of April 2024, with the interventions to start as early as contracting is finalised.</w:t>
      </w:r>
      <w:r w:rsidDel="00000000" w:rsidR="00000000" w:rsidRPr="00000000">
        <w:rPr>
          <w:rtl w:val="0"/>
        </w:rPr>
      </w:r>
    </w:p>
    <w:p w:rsidR="00000000" w:rsidDel="00000000" w:rsidP="00000000" w:rsidRDefault="00000000" w:rsidRPr="00000000" w14:paraId="00000078">
      <w:pPr>
        <w:widowControl w:val="0"/>
        <w:spacing w:after="200" w:before="200" w:line="276" w:lineRule="auto"/>
        <w:ind w:left="0" w:right="-40.8661417322827" w:firstLine="0"/>
        <w:jc w:val="both"/>
        <w:rPr>
          <w:sz w:val="21"/>
          <w:szCs w:val="21"/>
        </w:rPr>
      </w:pPr>
      <w:r w:rsidDel="00000000" w:rsidR="00000000" w:rsidRPr="00000000">
        <w:rPr>
          <w:sz w:val="21"/>
          <w:szCs w:val="21"/>
          <w:rtl w:val="0"/>
        </w:rPr>
        <w:t xml:space="preserve">The intervention-specific </w:t>
      </w:r>
      <w:r w:rsidDel="00000000" w:rsidR="00000000" w:rsidRPr="00000000">
        <w:rPr>
          <w:sz w:val="21"/>
          <w:szCs w:val="21"/>
          <w:rtl w:val="0"/>
        </w:rPr>
        <w:t xml:space="preserve">work plan and timeline for deliverables will be discussed and finalised with the selected consultants/consultancy teams </w:t>
      </w:r>
      <w:r w:rsidDel="00000000" w:rsidR="00000000" w:rsidRPr="00000000">
        <w:rPr>
          <w:sz w:val="21"/>
          <w:szCs w:val="21"/>
          <w:highlight w:val="white"/>
          <w:rtl w:val="0"/>
        </w:rPr>
        <w:t xml:space="preserve">based on the number of organisations interested to participate in the proposed interventions.</w:t>
      </w:r>
      <w:r w:rsidDel="00000000" w:rsidR="00000000" w:rsidRPr="00000000">
        <w:rPr>
          <w:sz w:val="21"/>
          <w:szCs w:val="21"/>
          <w:rtl w:val="0"/>
        </w:rPr>
        <w:t xml:space="preserve"> </w:t>
      </w:r>
      <w:r w:rsidDel="00000000" w:rsidR="00000000" w:rsidRPr="00000000">
        <w:rPr>
          <w:sz w:val="21"/>
          <w:szCs w:val="21"/>
          <w:highlight w:val="white"/>
          <w:rtl w:val="0"/>
        </w:rPr>
        <w:t xml:space="preserve">The exact number of organisations benefiting from the interventions will be determined based on the results of an open call for participation, as explained above. </w:t>
      </w:r>
      <w:r w:rsidDel="00000000" w:rsidR="00000000" w:rsidRPr="00000000">
        <w:rPr>
          <w:sz w:val="21"/>
          <w:szCs w:val="21"/>
          <w:highlight w:val="white"/>
          <w:rtl w:val="0"/>
        </w:rPr>
        <w:t xml:space="preserve">Previous capacity building cycles</w:t>
      </w:r>
      <w:r w:rsidDel="00000000" w:rsidR="00000000" w:rsidRPr="00000000">
        <w:rPr>
          <w:sz w:val="21"/>
          <w:szCs w:val="21"/>
          <w:highlight w:val="white"/>
          <w:rtl w:val="0"/>
        </w:rPr>
        <w:t xml:space="preserve"> had attracted a very high</w:t>
      </w:r>
      <w:r w:rsidDel="00000000" w:rsidR="00000000" w:rsidRPr="00000000">
        <w:rPr>
          <w:sz w:val="21"/>
          <w:szCs w:val="21"/>
          <w:highlight w:val="white"/>
          <w:rtl w:val="0"/>
        </w:rPr>
        <w:t xml:space="preserve"> level of demand from organisations. However, the number of organisations participating in each selected thematic intervention will only be known after the selection of benefiting organisations before the end of March 2024. We </w:t>
      </w:r>
      <w:r w:rsidDel="00000000" w:rsidR="00000000" w:rsidRPr="00000000">
        <w:rPr>
          <w:sz w:val="21"/>
          <w:szCs w:val="21"/>
          <w:rtl w:val="0"/>
        </w:rPr>
        <w:t xml:space="preserve">expect interested consultants to keep this in consideration when applying. </w:t>
      </w:r>
      <w:r w:rsidDel="00000000" w:rsidR="00000000" w:rsidRPr="00000000">
        <w:rPr>
          <w:rtl w:val="0"/>
        </w:rPr>
      </w:r>
    </w:p>
    <w:p w:rsidR="00000000" w:rsidDel="00000000" w:rsidP="00000000" w:rsidRDefault="00000000" w:rsidRPr="00000000" w14:paraId="00000079">
      <w:pPr>
        <w:widowControl w:val="0"/>
        <w:spacing w:after="200" w:before="200" w:line="276" w:lineRule="auto"/>
        <w:ind w:left="7.262725830078125" w:right="-40.8661417322827" w:firstLine="7.089691162109375"/>
        <w:jc w:val="both"/>
        <w:rPr>
          <w:sz w:val="21"/>
          <w:szCs w:val="21"/>
        </w:rPr>
      </w:pPr>
      <w:r w:rsidDel="00000000" w:rsidR="00000000" w:rsidRPr="00000000">
        <w:rPr>
          <w:sz w:val="21"/>
          <w:szCs w:val="21"/>
          <w:rtl w:val="0"/>
        </w:rPr>
        <w:t xml:space="preserve">Kaleidoscope Trust expects this assignment </w:t>
      </w:r>
      <w:r w:rsidDel="00000000" w:rsidR="00000000" w:rsidRPr="00000000">
        <w:rPr>
          <w:b w:val="1"/>
          <w:sz w:val="21"/>
          <w:szCs w:val="21"/>
          <w:rtl w:val="0"/>
        </w:rPr>
        <w:t xml:space="preserve">to be completed in full no later than</w:t>
      </w:r>
      <w:r w:rsidDel="00000000" w:rsidR="00000000" w:rsidRPr="00000000">
        <w:rPr>
          <w:b w:val="1"/>
          <w:sz w:val="21"/>
          <w:szCs w:val="21"/>
          <w:rtl w:val="0"/>
        </w:rPr>
        <w:t xml:space="preserve"> </w:t>
      </w:r>
      <w:r w:rsidDel="00000000" w:rsidR="00000000" w:rsidRPr="00000000">
        <w:rPr>
          <w:b w:val="1"/>
          <w:sz w:val="21"/>
          <w:szCs w:val="21"/>
          <w:rtl w:val="0"/>
        </w:rPr>
        <w:t xml:space="preserve">30 June 2024 </w:t>
      </w:r>
      <w:r w:rsidDel="00000000" w:rsidR="00000000" w:rsidRPr="00000000">
        <w:rPr>
          <w:sz w:val="21"/>
          <w:szCs w:val="21"/>
          <w:rtl w:val="0"/>
        </w:rPr>
        <w:t xml:space="preserve">(under RMR)</w:t>
      </w:r>
      <w:r w:rsidDel="00000000" w:rsidR="00000000" w:rsidRPr="00000000">
        <w:rPr>
          <w:b w:val="1"/>
          <w:sz w:val="21"/>
          <w:szCs w:val="21"/>
          <w:rtl w:val="0"/>
        </w:rPr>
        <w:t xml:space="preserve"> and by the end of 2025 </w:t>
      </w:r>
      <w:r w:rsidDel="00000000" w:rsidR="00000000" w:rsidRPr="00000000">
        <w:rPr>
          <w:sz w:val="21"/>
          <w:szCs w:val="21"/>
          <w:rtl w:val="0"/>
        </w:rPr>
        <w:t xml:space="preserve">(under S.U.R.G.E</w:t>
      </w:r>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07A">
      <w:pPr>
        <w:widowControl w:val="0"/>
        <w:spacing w:after="200" w:before="200" w:line="240" w:lineRule="auto"/>
        <w:jc w:val="both"/>
        <w:rPr>
          <w:b w:val="1"/>
          <w:sz w:val="21"/>
          <w:szCs w:val="21"/>
          <w:u w:val="single"/>
        </w:rPr>
      </w:pPr>
      <w:r w:rsidDel="00000000" w:rsidR="00000000" w:rsidRPr="00000000">
        <w:rPr>
          <w:b w:val="1"/>
          <w:sz w:val="21"/>
          <w:szCs w:val="21"/>
          <w:u w:val="single"/>
          <w:rtl w:val="0"/>
        </w:rPr>
        <w:t xml:space="preserve">Budget:</w:t>
      </w:r>
    </w:p>
    <w:p w:rsidR="00000000" w:rsidDel="00000000" w:rsidP="00000000" w:rsidRDefault="00000000" w:rsidRPr="00000000" w14:paraId="0000007B">
      <w:pPr>
        <w:widowControl w:val="0"/>
        <w:spacing w:before="200" w:line="276" w:lineRule="auto"/>
        <w:ind w:left="4.401702880859375" w:firstLine="0"/>
        <w:jc w:val="both"/>
        <w:rPr>
          <w:sz w:val="21"/>
          <w:szCs w:val="21"/>
        </w:rPr>
      </w:pPr>
      <w:r w:rsidDel="00000000" w:rsidR="00000000" w:rsidRPr="00000000">
        <w:rPr>
          <w:sz w:val="21"/>
          <w:szCs w:val="21"/>
          <w:rtl w:val="0"/>
        </w:rPr>
        <w:t xml:space="preserve">The daily rate for this consultancy, for a singular consultant or a team of consultants, is set at </w:t>
      </w:r>
      <w:r w:rsidDel="00000000" w:rsidR="00000000" w:rsidRPr="00000000">
        <w:rPr>
          <w:sz w:val="21"/>
          <w:szCs w:val="21"/>
          <w:rtl w:val="0"/>
        </w:rPr>
        <w:t xml:space="preserve">£400</w:t>
      </w:r>
      <w:r w:rsidDel="00000000" w:rsidR="00000000" w:rsidRPr="00000000">
        <w:rPr>
          <w:sz w:val="21"/>
          <w:szCs w:val="21"/>
          <w:rtl w:val="0"/>
        </w:rPr>
        <w:t xml:space="preserve"> (b</w:t>
      </w:r>
      <w:r w:rsidDel="00000000" w:rsidR="00000000" w:rsidRPr="00000000">
        <w:rPr>
          <w:sz w:val="21"/>
          <w:szCs w:val="21"/>
          <w:highlight w:val="white"/>
          <w:rtl w:val="0"/>
        </w:rPr>
        <w:t xml:space="preserve">ased on an eight-hour working day),</w:t>
      </w:r>
      <w:r w:rsidDel="00000000" w:rsidR="00000000" w:rsidRPr="00000000">
        <w:rPr>
          <w:sz w:val="21"/>
          <w:szCs w:val="21"/>
          <w:rtl w:val="0"/>
        </w:rPr>
        <w:t xml:space="preserve"> </w:t>
      </w:r>
      <w:r w:rsidDel="00000000" w:rsidR="00000000" w:rsidRPr="00000000">
        <w:rPr>
          <w:sz w:val="21"/>
          <w:szCs w:val="21"/>
          <w:rtl w:val="0"/>
        </w:rPr>
        <w:t xml:space="preserve">for</w:t>
      </w:r>
      <w:r w:rsidDel="00000000" w:rsidR="00000000" w:rsidRPr="00000000">
        <w:rPr>
          <w:sz w:val="21"/>
          <w:szCs w:val="21"/>
          <w:rtl w:val="0"/>
        </w:rPr>
        <w:t xml:space="preserve"> a maximum of </w:t>
      </w:r>
      <w:r w:rsidDel="00000000" w:rsidR="00000000" w:rsidRPr="00000000">
        <w:rPr>
          <w:sz w:val="21"/>
          <w:szCs w:val="21"/>
          <w:rtl w:val="0"/>
        </w:rPr>
        <w:t xml:space="preserve">five days per </w:t>
      </w:r>
      <w:r w:rsidDel="00000000" w:rsidR="00000000" w:rsidRPr="00000000">
        <w:rPr>
          <w:sz w:val="21"/>
          <w:szCs w:val="21"/>
          <w:rtl w:val="0"/>
        </w:rPr>
        <w:t xml:space="preserve">organisation</w:t>
      </w:r>
      <w:r w:rsidDel="00000000" w:rsidR="00000000" w:rsidRPr="00000000">
        <w:rPr>
          <w:sz w:val="21"/>
          <w:szCs w:val="21"/>
          <w:rtl w:val="0"/>
        </w:rPr>
        <w:t xml:space="preserve">, including</w:t>
      </w:r>
      <w:r w:rsidDel="00000000" w:rsidR="00000000" w:rsidRPr="00000000">
        <w:rPr>
          <w:sz w:val="21"/>
          <w:szCs w:val="21"/>
          <w:rtl w:val="0"/>
        </w:rPr>
        <w:t xml:space="preserve"> pre- and post-work per intervention</w:t>
      </w:r>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07C">
      <w:pPr>
        <w:widowControl w:val="0"/>
        <w:spacing w:before="200" w:line="240" w:lineRule="auto"/>
        <w:ind w:left="0" w:firstLine="0"/>
        <w:jc w:val="both"/>
        <w:rPr>
          <w:b w:val="1"/>
          <w:sz w:val="21"/>
          <w:szCs w:val="21"/>
          <w:u w:val="single"/>
        </w:rPr>
      </w:pPr>
      <w:r w:rsidDel="00000000" w:rsidR="00000000" w:rsidRPr="00000000">
        <w:rPr>
          <w:b w:val="1"/>
          <w:sz w:val="21"/>
          <w:szCs w:val="21"/>
          <w:u w:val="single"/>
          <w:rtl w:val="0"/>
        </w:rPr>
        <w:t xml:space="preserve">How to Apply:</w:t>
      </w:r>
    </w:p>
    <w:p w:rsidR="00000000" w:rsidDel="00000000" w:rsidP="00000000" w:rsidRDefault="00000000" w:rsidRPr="00000000" w14:paraId="0000007D">
      <w:pPr>
        <w:widowControl w:val="0"/>
        <w:spacing w:before="200" w:line="276" w:lineRule="auto"/>
        <w:ind w:left="7.262725830078125" w:right="-40.8661417322827" w:firstLine="0"/>
        <w:jc w:val="both"/>
        <w:rPr>
          <w:sz w:val="21"/>
          <w:szCs w:val="21"/>
        </w:rPr>
      </w:pPr>
      <w:r w:rsidDel="00000000" w:rsidR="00000000" w:rsidRPr="00000000">
        <w:rPr>
          <w:sz w:val="21"/>
          <w:szCs w:val="21"/>
          <w:rtl w:val="0"/>
        </w:rPr>
        <w:t xml:space="preserve">Kaleidoscope Trust is committed to equality and diversity and we particularly encourage applications from women, all sections of the LGBTI+ community, and all minorities. As this opportunity is focused on organisations in four different regions of the Commonwealth, w</w:t>
      </w:r>
      <w:r w:rsidDel="00000000" w:rsidR="00000000" w:rsidRPr="00000000">
        <w:rPr>
          <w:sz w:val="21"/>
          <w:szCs w:val="21"/>
          <w:rtl w:val="0"/>
        </w:rPr>
        <w:t xml:space="preserve">e also actively encourage, and will </w:t>
      </w:r>
      <w:r w:rsidDel="00000000" w:rsidR="00000000" w:rsidRPr="00000000">
        <w:rPr>
          <w:sz w:val="21"/>
          <w:szCs w:val="21"/>
          <w:rtl w:val="0"/>
        </w:rPr>
        <w:t xml:space="preserve">prioritise</w:t>
      </w:r>
      <w:r w:rsidDel="00000000" w:rsidR="00000000" w:rsidRPr="00000000">
        <w:rPr>
          <w:sz w:val="21"/>
          <w:szCs w:val="21"/>
          <w:rtl w:val="0"/>
        </w:rPr>
        <w:t xml:space="preserve">, applications from consultants based in those regions, and also request that applicants consider the </w:t>
      </w:r>
      <w:r w:rsidDel="00000000" w:rsidR="00000000" w:rsidRPr="00000000">
        <w:rPr>
          <w:sz w:val="21"/>
          <w:szCs w:val="21"/>
          <w:rtl w:val="0"/>
        </w:rPr>
        <w:t xml:space="preserve">practicality</w:t>
      </w:r>
      <w:r w:rsidDel="00000000" w:rsidR="00000000" w:rsidRPr="00000000">
        <w:rPr>
          <w:sz w:val="21"/>
          <w:szCs w:val="21"/>
          <w:rtl w:val="0"/>
        </w:rPr>
        <w:t xml:space="preserve"> of working within </w:t>
      </w:r>
      <w:r w:rsidDel="00000000" w:rsidR="00000000" w:rsidRPr="00000000">
        <w:rPr>
          <w:sz w:val="21"/>
          <w:szCs w:val="21"/>
          <w:rtl w:val="0"/>
        </w:rPr>
        <w:t xml:space="preserve">specific</w:t>
      </w:r>
      <w:r w:rsidDel="00000000" w:rsidR="00000000" w:rsidRPr="00000000">
        <w:rPr>
          <w:sz w:val="21"/>
          <w:szCs w:val="21"/>
          <w:rtl w:val="0"/>
        </w:rPr>
        <w:t xml:space="preserve"> time zones when submitting a proposal for either stream.</w:t>
      </w:r>
      <w:r w:rsidDel="00000000" w:rsidR="00000000" w:rsidRPr="00000000">
        <w:rPr>
          <w:sz w:val="21"/>
          <w:szCs w:val="21"/>
          <w:rtl w:val="0"/>
        </w:rPr>
        <w:t xml:space="preserve"> </w:t>
      </w:r>
    </w:p>
    <w:p w:rsidR="00000000" w:rsidDel="00000000" w:rsidP="00000000" w:rsidRDefault="00000000" w:rsidRPr="00000000" w14:paraId="0000007E">
      <w:pPr>
        <w:widowControl w:val="0"/>
        <w:spacing w:before="200" w:line="276" w:lineRule="auto"/>
        <w:ind w:left="0" w:right="-40.8661417322827" w:firstLine="0"/>
        <w:jc w:val="both"/>
        <w:rPr>
          <w:sz w:val="21"/>
          <w:szCs w:val="21"/>
        </w:rPr>
      </w:pPr>
      <w:r w:rsidDel="00000000" w:rsidR="00000000" w:rsidRPr="00000000">
        <w:rPr>
          <w:sz w:val="21"/>
          <w:szCs w:val="21"/>
          <w:rtl w:val="0"/>
        </w:rPr>
        <w:t xml:space="preserve">To submit your application please click on the “apply” button on the job announcement, which will take you to the application form on KT’s website. Further instructions will be found on the form. Please note that you</w:t>
      </w:r>
      <w:r w:rsidDel="00000000" w:rsidR="00000000" w:rsidRPr="00000000">
        <w:rPr>
          <w:sz w:val="21"/>
          <w:szCs w:val="21"/>
          <w:rtl w:val="0"/>
        </w:rPr>
        <w:t xml:space="preserve"> will be asked to upload the following documents through the application form:</w:t>
      </w:r>
    </w:p>
    <w:p w:rsidR="00000000" w:rsidDel="00000000" w:rsidP="00000000" w:rsidRDefault="00000000" w:rsidRPr="00000000" w14:paraId="0000007F">
      <w:pPr>
        <w:widowControl w:val="0"/>
        <w:numPr>
          <w:ilvl w:val="0"/>
          <w:numId w:val="1"/>
        </w:numPr>
        <w:spacing w:after="0" w:afterAutospacing="0" w:before="200" w:line="276" w:lineRule="auto"/>
        <w:ind w:left="720" w:right="-40.8661417322827" w:hanging="360"/>
        <w:jc w:val="both"/>
        <w:rPr>
          <w:sz w:val="21"/>
          <w:szCs w:val="21"/>
          <w:u w:val="none"/>
        </w:rPr>
      </w:pPr>
      <w:r w:rsidDel="00000000" w:rsidR="00000000" w:rsidRPr="00000000">
        <w:rPr>
          <w:sz w:val="21"/>
          <w:szCs w:val="21"/>
          <w:rtl w:val="0"/>
        </w:rPr>
        <w:t xml:space="preserve">One single document containing your </w:t>
      </w:r>
      <w:r w:rsidDel="00000000" w:rsidR="00000000" w:rsidRPr="00000000">
        <w:rPr>
          <w:i w:val="1"/>
          <w:sz w:val="21"/>
          <w:szCs w:val="21"/>
          <w:rtl w:val="0"/>
        </w:rPr>
        <w:t xml:space="preserve">CV or resume</w:t>
      </w:r>
      <w:r w:rsidDel="00000000" w:rsidR="00000000" w:rsidRPr="00000000">
        <w:rPr>
          <w:sz w:val="21"/>
          <w:szCs w:val="21"/>
          <w:rtl w:val="0"/>
        </w:rPr>
        <w:t xml:space="preserve"> along with a brief </w:t>
      </w:r>
      <w:r w:rsidDel="00000000" w:rsidR="00000000" w:rsidRPr="00000000">
        <w:rPr>
          <w:i w:val="1"/>
          <w:sz w:val="21"/>
          <w:szCs w:val="21"/>
          <w:rtl w:val="0"/>
        </w:rPr>
        <w:t xml:space="preserve">motivation letter </w:t>
      </w:r>
      <w:r w:rsidDel="00000000" w:rsidR="00000000" w:rsidRPr="00000000">
        <w:rPr>
          <w:sz w:val="21"/>
          <w:szCs w:val="21"/>
          <w:rtl w:val="0"/>
        </w:rPr>
        <w:t xml:space="preserve">explaining </w:t>
      </w:r>
      <w:r w:rsidDel="00000000" w:rsidR="00000000" w:rsidRPr="00000000">
        <w:rPr>
          <w:sz w:val="21"/>
          <w:szCs w:val="21"/>
          <w:rtl w:val="0"/>
        </w:rPr>
        <w:t xml:space="preserve">your interest in consulting with Kaleidoscope Trust. That document should be three pages maximum and converted to pdf.</w:t>
      </w:r>
    </w:p>
    <w:p w:rsidR="00000000" w:rsidDel="00000000" w:rsidP="00000000" w:rsidRDefault="00000000" w:rsidRPr="00000000" w14:paraId="00000080">
      <w:pPr>
        <w:widowControl w:val="0"/>
        <w:numPr>
          <w:ilvl w:val="0"/>
          <w:numId w:val="1"/>
        </w:numPr>
        <w:spacing w:before="0" w:beforeAutospacing="0" w:line="276" w:lineRule="auto"/>
        <w:ind w:left="720" w:right="-40.8661417322827" w:hanging="360"/>
        <w:jc w:val="both"/>
        <w:rPr>
          <w:sz w:val="21"/>
          <w:szCs w:val="21"/>
          <w:u w:val="none"/>
        </w:rPr>
      </w:pPr>
      <w:r w:rsidDel="00000000" w:rsidR="00000000" w:rsidRPr="00000000">
        <w:rPr>
          <w:sz w:val="21"/>
          <w:szCs w:val="21"/>
          <w:rtl w:val="0"/>
        </w:rPr>
        <w:t xml:space="preserve">A </w:t>
      </w:r>
      <w:r w:rsidDel="00000000" w:rsidR="00000000" w:rsidRPr="00000000">
        <w:rPr>
          <w:i w:val="1"/>
          <w:sz w:val="21"/>
          <w:szCs w:val="21"/>
          <w:rtl w:val="0"/>
        </w:rPr>
        <w:t xml:space="preserve">detailed proposal per theme</w:t>
      </w:r>
      <w:r w:rsidDel="00000000" w:rsidR="00000000" w:rsidRPr="00000000">
        <w:rPr>
          <w:sz w:val="21"/>
          <w:szCs w:val="21"/>
          <w:rtl w:val="0"/>
        </w:rPr>
        <w:t xml:space="preserve"> (up to three). This proposal should cover (i) your interest and experience in the stream you are applying under, (ii) how your relevant skills and experience meet the qualifications and experience to deliver the specific consultancy you are proposing (if possible, please provide links to similar work undertaken in the past), and (iii) how you expect to conduct this work, including a proposed timeline for the work and budget. </w:t>
      </w:r>
      <w:r w:rsidDel="00000000" w:rsidR="00000000" w:rsidRPr="00000000">
        <w:rPr>
          <w:sz w:val="21"/>
          <w:szCs w:val="21"/>
          <w:rtl w:val="0"/>
        </w:rPr>
        <w:t xml:space="preserve">The proposals should be submitted in doc or pdf format</w:t>
      </w:r>
      <w:r w:rsidDel="00000000" w:rsidR="00000000" w:rsidRPr="00000000">
        <w:rPr>
          <w:sz w:val="21"/>
          <w:szCs w:val="21"/>
          <w:rtl w:val="0"/>
        </w:rPr>
        <w:t xml:space="preserve">, and be less than 8MB per file.</w:t>
      </w:r>
    </w:p>
    <w:p w:rsidR="00000000" w:rsidDel="00000000" w:rsidP="00000000" w:rsidRDefault="00000000" w:rsidRPr="00000000" w14:paraId="00000081">
      <w:pPr>
        <w:widowControl w:val="0"/>
        <w:spacing w:before="200" w:line="276" w:lineRule="auto"/>
        <w:ind w:right="-40.8661417322827"/>
        <w:jc w:val="both"/>
        <w:rPr>
          <w:sz w:val="21"/>
          <w:szCs w:val="21"/>
        </w:rPr>
      </w:pPr>
      <w:r w:rsidDel="00000000" w:rsidR="00000000" w:rsidRPr="00000000">
        <w:rPr>
          <w:sz w:val="21"/>
          <w:szCs w:val="21"/>
          <w:rtl w:val="0"/>
        </w:rPr>
        <w:t xml:space="preserve">Applicants will receive an automated reply acknowledging receipt of their application. Only shortlisted candidates will be contacted further. Depending on the volume of applications received, we may not be able to provide specific feedback on unsuccessful applications.</w:t>
      </w:r>
      <w:r w:rsidDel="00000000" w:rsidR="00000000" w:rsidRPr="00000000">
        <w:rPr>
          <w:rtl w:val="0"/>
        </w:rPr>
      </w:r>
    </w:p>
    <w:p w:rsidR="00000000" w:rsidDel="00000000" w:rsidP="00000000" w:rsidRDefault="00000000" w:rsidRPr="00000000" w14:paraId="00000082">
      <w:pPr>
        <w:widowControl w:val="0"/>
        <w:spacing w:before="200" w:line="276" w:lineRule="auto"/>
        <w:ind w:left="9.683685302734375" w:firstLine="0"/>
        <w:jc w:val="both"/>
        <w:rPr>
          <w:sz w:val="21"/>
          <w:szCs w:val="21"/>
        </w:rPr>
      </w:pPr>
      <w:r w:rsidDel="00000000" w:rsidR="00000000" w:rsidRPr="00000000">
        <w:rPr>
          <w:b w:val="1"/>
          <w:sz w:val="21"/>
          <w:szCs w:val="21"/>
          <w:rtl w:val="0"/>
        </w:rPr>
        <w:t xml:space="preserve">Closing date:</w:t>
      </w:r>
      <w:r w:rsidDel="00000000" w:rsidR="00000000" w:rsidRPr="00000000">
        <w:rPr>
          <w:sz w:val="21"/>
          <w:szCs w:val="21"/>
          <w:highlight w:val="white"/>
          <w:rtl w:val="0"/>
        </w:rPr>
        <w:t xml:space="preserve">  </w:t>
      </w:r>
      <w:r w:rsidDel="00000000" w:rsidR="00000000" w:rsidRPr="00000000">
        <w:rPr>
          <w:sz w:val="21"/>
          <w:szCs w:val="21"/>
          <w:highlight w:val="white"/>
          <w:rtl w:val="0"/>
        </w:rPr>
        <w:t xml:space="preserve">11:59pm GM</w:t>
      </w:r>
      <w:r w:rsidDel="00000000" w:rsidR="00000000" w:rsidRPr="00000000">
        <w:rPr>
          <w:sz w:val="21"/>
          <w:szCs w:val="21"/>
          <w:rtl w:val="0"/>
        </w:rPr>
        <w:t xml:space="preserve">T </w:t>
      </w:r>
      <w:r w:rsidDel="00000000" w:rsidR="00000000" w:rsidRPr="00000000">
        <w:rPr>
          <w:sz w:val="21"/>
          <w:szCs w:val="21"/>
          <w:rtl w:val="0"/>
        </w:rPr>
        <w:t xml:space="preserve">18</w:t>
      </w:r>
      <w:r w:rsidDel="00000000" w:rsidR="00000000" w:rsidRPr="00000000">
        <w:rPr>
          <w:sz w:val="21"/>
          <w:szCs w:val="21"/>
          <w:rtl w:val="0"/>
        </w:rPr>
        <w:t xml:space="preserve"> February</w:t>
      </w:r>
      <w:r w:rsidDel="00000000" w:rsidR="00000000" w:rsidRPr="00000000">
        <w:rPr>
          <w:sz w:val="21"/>
          <w:szCs w:val="21"/>
          <w:rtl w:val="0"/>
        </w:rPr>
        <w:t xml:space="preserve"> 2024</w:t>
      </w:r>
    </w:p>
    <w:p w:rsidR="00000000" w:rsidDel="00000000" w:rsidP="00000000" w:rsidRDefault="00000000" w:rsidRPr="00000000" w14:paraId="00000083">
      <w:pPr>
        <w:spacing w:line="240" w:lineRule="auto"/>
        <w:jc w:val="left"/>
        <w:rPr>
          <w:i w:val="1"/>
          <w:sz w:val="17"/>
          <w:szCs w:val="17"/>
          <w:highlight w:val="white"/>
        </w:rPr>
      </w:pPr>
      <w:r w:rsidDel="00000000" w:rsidR="00000000" w:rsidRPr="00000000">
        <w:rPr>
          <w:rtl w:val="0"/>
        </w:rPr>
      </w:r>
    </w:p>
    <w:p w:rsidR="00000000" w:rsidDel="00000000" w:rsidP="00000000" w:rsidRDefault="00000000" w:rsidRPr="00000000" w14:paraId="00000084">
      <w:pPr>
        <w:spacing w:line="240" w:lineRule="auto"/>
        <w:jc w:val="right"/>
        <w:rPr>
          <w:i w:val="1"/>
          <w:sz w:val="17"/>
          <w:szCs w:val="17"/>
          <w:highlight w:val="white"/>
        </w:rPr>
      </w:pPr>
      <w:r w:rsidDel="00000000" w:rsidR="00000000" w:rsidRPr="00000000">
        <w:rPr>
          <w:i w:val="1"/>
          <w:sz w:val="17"/>
          <w:szCs w:val="17"/>
          <w:highlight w:val="white"/>
          <w:rtl w:val="0"/>
        </w:rPr>
        <w:t xml:space="preserve">This consultancy opportunity is made possible with funding from the Australian Department of Foreign Affairs and Trade (DFAT)</w:t>
      </w:r>
      <w:r w:rsidDel="00000000" w:rsidR="00000000" w:rsidRPr="00000000">
        <w:rPr>
          <w:i w:val="1"/>
          <w:sz w:val="19"/>
          <w:szCs w:val="19"/>
          <w:highlight w:val="white"/>
          <w:rtl w:val="0"/>
        </w:rPr>
        <w:t xml:space="preserve"> and th</w:t>
      </w:r>
      <w:r w:rsidDel="00000000" w:rsidR="00000000" w:rsidRPr="00000000">
        <w:rPr>
          <w:i w:val="1"/>
          <w:sz w:val="17"/>
          <w:szCs w:val="17"/>
          <w:highlight w:val="white"/>
          <w:rtl w:val="0"/>
        </w:rPr>
        <w:t xml:space="preserve">e Government of the United Kingdom of Great Britain and Northern Ireland Foreign, Commonwealth &amp; Development Office (FCDO) </w:t>
      </w:r>
      <w:r w:rsidDel="00000000" w:rsidR="00000000" w:rsidRPr="00000000">
        <w:rPr>
          <w:rtl w:val="0"/>
        </w:rPr>
      </w:r>
    </w:p>
    <w:p w:rsidR="00000000" w:rsidDel="00000000" w:rsidP="00000000" w:rsidRDefault="00000000" w:rsidRPr="00000000" w14:paraId="00000085">
      <w:pPr>
        <w:spacing w:line="240" w:lineRule="auto"/>
        <w:jc w:val="right"/>
        <w:rPr>
          <w:i w:val="1"/>
          <w:sz w:val="17"/>
          <w:szCs w:val="17"/>
          <w:highlight w:val="white"/>
        </w:rPr>
      </w:pPr>
      <w:r w:rsidDel="00000000" w:rsidR="00000000" w:rsidRPr="00000000">
        <w:rPr>
          <w:rtl w:val="0"/>
        </w:rPr>
      </w:r>
    </w:p>
    <w:p w:rsidR="00000000" w:rsidDel="00000000" w:rsidP="00000000" w:rsidRDefault="00000000" w:rsidRPr="00000000" w14:paraId="00000086">
      <w:pPr>
        <w:spacing w:line="240" w:lineRule="auto"/>
        <w:jc w:val="center"/>
        <w:rPr>
          <w:i w:val="1"/>
          <w:sz w:val="17"/>
          <w:szCs w:val="17"/>
          <w:highlight w:val="white"/>
        </w:rPr>
      </w:pPr>
      <w:r w:rsidDel="00000000" w:rsidR="00000000" w:rsidRPr="00000000">
        <w:rPr>
          <w:i w:val="1"/>
          <w:sz w:val="17"/>
          <w:szCs w:val="17"/>
          <w:highlight w:val="white"/>
        </w:rPr>
        <w:drawing>
          <wp:inline distB="114300" distT="114300" distL="114300" distR="114300">
            <wp:extent cx="2095175" cy="367437"/>
            <wp:effectExtent b="0" l="0" r="0" t="0"/>
            <wp:docPr id="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095175" cy="367437"/>
                    </a:xfrm>
                    <a:prstGeom prst="rect"/>
                    <a:ln/>
                  </pic:spPr>
                </pic:pic>
              </a:graphicData>
            </a:graphic>
          </wp:inline>
        </w:drawing>
      </w:r>
      <w:r w:rsidDel="00000000" w:rsidR="00000000" w:rsidRPr="00000000">
        <w:rPr>
          <w:sz w:val="21"/>
          <w:szCs w:val="21"/>
          <w:highlight w:val="white"/>
        </w:rPr>
        <w:drawing>
          <wp:inline distB="114300" distT="114300" distL="114300" distR="114300">
            <wp:extent cx="1384463" cy="492068"/>
            <wp:effectExtent b="0" l="0" r="0" t="0"/>
            <wp:docPr id="3"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384463" cy="492068"/>
                    </a:xfrm>
                    <a:prstGeom prst="rect"/>
                    <a:ln/>
                  </pic:spPr>
                </pic:pic>
              </a:graphicData>
            </a:graphic>
          </wp:inline>
        </w:drawing>
      </w:r>
      <w:r w:rsidDel="00000000" w:rsidR="00000000" w:rsidRPr="00000000">
        <w:rPr>
          <w:rtl w:val="0"/>
        </w:rPr>
      </w:r>
    </w:p>
    <w:sectPr>
      <w:type w:val="continuous"/>
      <w:pgSz w:h="16834" w:w="11909" w:orient="portrait"/>
      <w:pgMar w:bottom="1440" w:top="708.6614173228347"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spacing w:line="240" w:lineRule="auto"/>
      <w:jc w:val="right"/>
      <w:rPr>
        <w:i w:val="1"/>
        <w:sz w:val="19"/>
        <w:szCs w:val="19"/>
        <w:highlight w:val="white"/>
      </w:rPr>
    </w:pPr>
    <w:r w:rsidDel="00000000" w:rsidR="00000000" w:rsidRPr="00000000">
      <w:rPr>
        <w:rFonts w:ascii="Calibri" w:cs="Calibri" w:eastAsia="Calibri" w:hAnsi="Calibri"/>
        <w:b w:val="1"/>
        <w:smallCaps w:val="1"/>
        <w:color w:val="404040"/>
        <w:sz w:val="68"/>
        <w:szCs w:val="68"/>
        <w:rtl w:val="0"/>
      </w:rPr>
      <w:t xml:space="preserve"> </w:t>
    </w:r>
    <w:r w:rsidDel="00000000" w:rsidR="00000000" w:rsidRPr="00000000">
      <w:rPr>
        <w:i w:val="1"/>
        <w:sz w:val="19"/>
        <w:szCs w:val="19"/>
        <w:highlight w:val="white"/>
        <w:rtl w:val="0"/>
      </w:rPr>
      <w:t xml:space="preserve">  </w:t>
    </w: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jc w:val="right"/>
      <w:rPr>
        <w:highlight w:val="white"/>
      </w:rPr>
    </w:pPr>
    <w:r w:rsidDel="00000000" w:rsidR="00000000" w:rsidRPr="00000000">
      <w:rPr>
        <w:highlight w:val="whit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B">
    <w:pPr>
      <w:jc w:val="right"/>
      <w:rPr>
        <w:highlight w:val="whit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1"/>
        <w:i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1.png"/><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